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AC20" w14:textId="77777777" w:rsidR="00E34375" w:rsidRPr="00356B17" w:rsidRDefault="00A56970" w:rsidP="00E34375">
      <w:pPr>
        <w:spacing w:after="0" w:line="240" w:lineRule="auto"/>
        <w:ind w:firstLine="5954"/>
        <w:rPr>
          <w:rFonts w:ascii="TimesNewRomanPSMT" w:eastAsia="Times New Roman" w:hAnsi="TimesNewRomanPSMT" w:cs="Times New Roman"/>
          <w:color w:val="000000"/>
          <w:szCs w:val="24"/>
          <w:lang w:eastAsia="lt-LT"/>
        </w:rPr>
      </w:pPr>
      <w:r w:rsidRPr="00356B17">
        <w:rPr>
          <w:rFonts w:ascii="TimesNewRomanPSMT" w:eastAsia="Times New Roman" w:hAnsi="TimesNewRomanPSMT" w:cs="Times New Roman"/>
          <w:color w:val="000000"/>
          <w:lang w:eastAsia="lt-LT"/>
        </w:rPr>
        <w:t>PATVIRTINTA</w:t>
      </w:r>
    </w:p>
    <w:p w14:paraId="69EF17DF" w14:textId="5CF3A06B" w:rsidR="00E34375" w:rsidRPr="00356B17" w:rsidRDefault="00E34375" w:rsidP="00E34375">
      <w:pPr>
        <w:spacing w:after="0" w:line="240" w:lineRule="auto"/>
        <w:ind w:firstLine="5954"/>
        <w:rPr>
          <w:rFonts w:ascii="TimesNewRomanPSMT" w:eastAsia="Times New Roman" w:hAnsi="TimesNewRomanPSMT" w:cs="Times New Roman"/>
          <w:color w:val="000000"/>
          <w:szCs w:val="24"/>
          <w:lang w:eastAsia="lt-LT"/>
        </w:rPr>
      </w:pPr>
      <w:r w:rsidRPr="00356B17">
        <w:rPr>
          <w:rFonts w:ascii="TimesNewRomanPSMT" w:eastAsia="Times New Roman" w:hAnsi="TimesNewRomanPSMT" w:cs="Times New Roman"/>
          <w:color w:val="000000"/>
          <w:lang w:eastAsia="lt-LT"/>
        </w:rPr>
        <w:t xml:space="preserve">Prienų </w:t>
      </w:r>
      <w:r w:rsidR="004D3A22">
        <w:rPr>
          <w:rFonts w:ascii="TimesNewRomanPSMT" w:eastAsia="Times New Roman" w:hAnsi="TimesNewRomanPSMT" w:cs="Times New Roman"/>
          <w:color w:val="000000"/>
          <w:lang w:eastAsia="lt-LT"/>
        </w:rPr>
        <w:t>lopšelio-darželio „Pasaka“</w:t>
      </w:r>
    </w:p>
    <w:p w14:paraId="1473B476" w14:textId="55D7BC42" w:rsidR="00E34375" w:rsidRPr="00356B17" w:rsidRDefault="00E34375" w:rsidP="00E34375">
      <w:pPr>
        <w:spacing w:after="0" w:line="240" w:lineRule="auto"/>
        <w:ind w:firstLine="5954"/>
        <w:rPr>
          <w:rFonts w:ascii="TimesNewRomanPSMT" w:eastAsia="Times New Roman" w:hAnsi="TimesNewRomanPSMT" w:cs="Times New Roman"/>
          <w:color w:val="000000"/>
          <w:lang w:eastAsia="lt-LT"/>
        </w:rPr>
      </w:pPr>
      <w:r w:rsidRPr="00356B17">
        <w:rPr>
          <w:rFonts w:ascii="TimesNewRomanPSMT" w:eastAsia="Times New Roman" w:hAnsi="TimesNewRomanPSMT" w:cs="Times New Roman"/>
          <w:color w:val="000000"/>
          <w:lang w:eastAsia="lt-LT"/>
        </w:rPr>
        <w:t xml:space="preserve">direktoriaus 2022 m. </w:t>
      </w:r>
      <w:r w:rsidR="004D3A22">
        <w:rPr>
          <w:rFonts w:ascii="TimesNewRomanPSMT" w:eastAsia="Times New Roman" w:hAnsi="TimesNewRomanPSMT" w:cs="Times New Roman"/>
          <w:color w:val="000000"/>
          <w:lang w:eastAsia="lt-LT"/>
        </w:rPr>
        <w:t>lapkričio</w:t>
      </w:r>
      <w:r w:rsidR="00844268">
        <w:rPr>
          <w:rFonts w:ascii="TimesNewRomanPSMT" w:eastAsia="Times New Roman" w:hAnsi="TimesNewRomanPSMT" w:cs="Times New Roman"/>
          <w:color w:val="000000"/>
          <w:lang w:eastAsia="lt-LT"/>
        </w:rPr>
        <w:t xml:space="preserve"> 16</w:t>
      </w:r>
      <w:r w:rsidRPr="00356B17">
        <w:rPr>
          <w:rFonts w:ascii="TimesNewRomanPSMT" w:eastAsia="Times New Roman" w:hAnsi="TimesNewRomanPSMT" w:cs="Times New Roman"/>
          <w:color w:val="000000"/>
          <w:lang w:eastAsia="lt-LT"/>
        </w:rPr>
        <w:t xml:space="preserve"> d.</w:t>
      </w:r>
    </w:p>
    <w:p w14:paraId="35DEBC4E" w14:textId="59147E8C" w:rsidR="00E34375" w:rsidRPr="00356B17" w:rsidRDefault="00E34375" w:rsidP="00E34375">
      <w:pPr>
        <w:spacing w:after="0" w:line="240" w:lineRule="auto"/>
        <w:ind w:firstLine="5954"/>
        <w:rPr>
          <w:rFonts w:ascii="TimesNewRomanPSMT" w:eastAsia="Times New Roman" w:hAnsi="TimesNewRomanPSMT" w:cs="Times New Roman"/>
          <w:color w:val="000000"/>
          <w:szCs w:val="24"/>
          <w:lang w:eastAsia="lt-LT"/>
        </w:rPr>
      </w:pPr>
      <w:r w:rsidRPr="00356B17">
        <w:rPr>
          <w:rFonts w:ascii="TimesNewRomanPSMT" w:eastAsia="Times New Roman" w:hAnsi="TimesNewRomanPSMT" w:cs="Times New Roman"/>
          <w:color w:val="000000"/>
          <w:lang w:eastAsia="lt-LT"/>
        </w:rPr>
        <w:t>įsakymu Nr</w:t>
      </w:r>
      <w:r w:rsidR="004D3A22">
        <w:rPr>
          <w:rFonts w:ascii="TimesNewRomanPSMT" w:eastAsia="Times New Roman" w:hAnsi="TimesNewRomanPSMT" w:cs="Times New Roman"/>
          <w:color w:val="000000"/>
          <w:lang w:eastAsia="lt-LT"/>
        </w:rPr>
        <w:t xml:space="preserve">. </w:t>
      </w:r>
      <w:r w:rsidR="00844268">
        <w:rPr>
          <w:rFonts w:ascii="TimesNewRomanPSMT" w:eastAsia="Times New Roman" w:hAnsi="TimesNewRomanPSMT" w:cs="Times New Roman"/>
          <w:color w:val="000000"/>
          <w:lang w:eastAsia="lt-LT"/>
        </w:rPr>
        <w:t>V-172</w:t>
      </w:r>
    </w:p>
    <w:p w14:paraId="3CEAC0F9" w14:textId="77777777" w:rsidR="00E34375" w:rsidRPr="00356B17" w:rsidRDefault="00E34375" w:rsidP="00A569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Cs w:val="24"/>
          <w:lang w:eastAsia="lt-LT"/>
        </w:rPr>
      </w:pPr>
    </w:p>
    <w:p w14:paraId="14F9D29F" w14:textId="77777777" w:rsidR="00E34375" w:rsidRPr="00356B17" w:rsidRDefault="00E34375" w:rsidP="00A569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Cs w:val="24"/>
          <w:lang w:eastAsia="lt-LT"/>
        </w:rPr>
      </w:pPr>
    </w:p>
    <w:p w14:paraId="4F11E026" w14:textId="3F1E4B5D" w:rsidR="00E34375" w:rsidRPr="00356B17" w:rsidRDefault="00E34375" w:rsidP="006B1038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lt-LT"/>
        </w:rPr>
      </w:pPr>
      <w:r w:rsidRPr="00356B17"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lt-LT"/>
        </w:rPr>
        <w:t>PRIENŲ</w:t>
      </w:r>
      <w:r w:rsidR="00974687"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lt-LT"/>
        </w:rPr>
        <w:t xml:space="preserve"> LOPŠELIO-DARŽELIO</w:t>
      </w:r>
      <w:r w:rsidRPr="00356B17"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lt-LT"/>
        </w:rPr>
        <w:t xml:space="preserve"> „</w:t>
      </w:r>
      <w:r w:rsidR="00974687"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lt-LT"/>
        </w:rPr>
        <w:t>PASAKA</w:t>
      </w:r>
      <w:r w:rsidRPr="00356B17"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lt-LT"/>
        </w:rPr>
        <w:t xml:space="preserve">“ </w:t>
      </w:r>
      <w:r w:rsidR="00A56970" w:rsidRPr="00356B17"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lt-LT"/>
        </w:rPr>
        <w:t>SMURTO IR PRIEKABIAVIMO PREVENCIJOS</w:t>
      </w:r>
      <w:r w:rsidR="006460C9"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lt-LT"/>
        </w:rPr>
        <w:t xml:space="preserve"> </w:t>
      </w:r>
      <w:r w:rsidR="00A56970" w:rsidRPr="00356B17"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lt-LT"/>
        </w:rPr>
        <w:t>POLITIKA</w:t>
      </w:r>
    </w:p>
    <w:p w14:paraId="7BD0E918" w14:textId="77777777" w:rsidR="00E34375" w:rsidRPr="00356B17" w:rsidRDefault="00E34375" w:rsidP="00A5697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lt-LT"/>
        </w:rPr>
      </w:pPr>
    </w:p>
    <w:p w14:paraId="188B2F03" w14:textId="77777777" w:rsidR="00E34375" w:rsidRPr="00356B17" w:rsidRDefault="00A56970" w:rsidP="006B1038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 w:themeColor="text1"/>
          <w:szCs w:val="24"/>
          <w:lang w:eastAsia="lt-LT"/>
        </w:rPr>
      </w:pPr>
      <w:r w:rsidRPr="00356B17"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lt-LT"/>
        </w:rPr>
        <w:t>I SKYRIUS</w:t>
      </w:r>
    </w:p>
    <w:p w14:paraId="2E975225" w14:textId="77777777" w:rsidR="00E34375" w:rsidRPr="00356B17" w:rsidRDefault="00A56970" w:rsidP="006B1038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lt-LT"/>
        </w:rPr>
      </w:pPr>
      <w:r w:rsidRPr="00356B17"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lt-LT"/>
        </w:rPr>
        <w:t>BENDROSIOS NUOSTATOS</w:t>
      </w:r>
    </w:p>
    <w:p w14:paraId="7E3716ED" w14:textId="77777777" w:rsidR="00E34375" w:rsidRPr="00356B17" w:rsidRDefault="00E34375" w:rsidP="00A5697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lt-LT"/>
        </w:rPr>
      </w:pPr>
    </w:p>
    <w:p w14:paraId="227778DC" w14:textId="69DE4B0B" w:rsidR="00E34375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1. </w:t>
      </w:r>
      <w:r w:rsidR="00E34375" w:rsidRPr="00356B17">
        <w:rPr>
          <w:rFonts w:eastAsia="Times New Roman" w:cs="Times New Roman"/>
          <w:color w:val="000000" w:themeColor="text1"/>
          <w:lang w:eastAsia="lt-LT"/>
        </w:rPr>
        <w:t xml:space="preserve">Prienų </w:t>
      </w:r>
      <w:r w:rsidR="004D3A22">
        <w:rPr>
          <w:rFonts w:eastAsia="Times New Roman" w:cs="Times New Roman"/>
          <w:color w:val="000000" w:themeColor="text1"/>
          <w:lang w:eastAsia="lt-LT"/>
        </w:rPr>
        <w:t xml:space="preserve">lopšelio-darželio </w:t>
      </w:r>
      <w:r w:rsidR="00E34375" w:rsidRPr="00356B17">
        <w:rPr>
          <w:rFonts w:eastAsia="Times New Roman" w:cs="Times New Roman"/>
          <w:color w:val="000000" w:themeColor="text1"/>
          <w:lang w:eastAsia="lt-LT"/>
        </w:rPr>
        <w:t>„</w:t>
      </w:r>
      <w:r w:rsidR="004D3A22">
        <w:rPr>
          <w:rFonts w:eastAsia="Times New Roman" w:cs="Times New Roman"/>
          <w:color w:val="000000" w:themeColor="text1"/>
          <w:lang w:eastAsia="lt-LT"/>
        </w:rPr>
        <w:t>Pasaka“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darbuotojų smurto ir priekabiavimo prevencijos politika (toliau –Politika) nustato smurto ir priekabiavimo atpažinimo būdus, galimas smurto ir priekabiavimo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formas, supažindinimo su smurto ir priekabiavimo prevencijos priemonėmis tvarką, pranešimų apie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smurtą ir priekabiavimą teikimo ir nagrinėjimo tvarką, apie smurtą ir priekabiavimą pranešusių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asmenų ir nukentėjusių asmenų apsaugos priemones ir jiems teikiamą pagalbą, darbuotojų elgesio</w:t>
      </w:r>
      <w:r w:rsidR="00C16A99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(darbo etikos) taisykles ir kitą informacija, susijusią su smurto ir priekabiavimo prevencija.</w:t>
      </w:r>
    </w:p>
    <w:p w14:paraId="5C646603" w14:textId="148A3810" w:rsidR="00E34375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2. Politika taikoma visiems </w:t>
      </w:r>
      <w:r w:rsidR="00E34375" w:rsidRPr="00356B17">
        <w:rPr>
          <w:rFonts w:eastAsia="Times New Roman" w:cs="Times New Roman"/>
          <w:color w:val="000000" w:themeColor="text1"/>
          <w:lang w:eastAsia="lt-LT"/>
        </w:rPr>
        <w:t xml:space="preserve">Prienų </w:t>
      </w:r>
      <w:r w:rsidR="004D3A22">
        <w:rPr>
          <w:rFonts w:eastAsia="Times New Roman" w:cs="Times New Roman"/>
          <w:color w:val="000000" w:themeColor="text1"/>
          <w:lang w:eastAsia="lt-LT"/>
        </w:rPr>
        <w:t>lopšelio-darželio „Pasaka“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darbuotojams.</w:t>
      </w:r>
    </w:p>
    <w:p w14:paraId="12AA75FB" w14:textId="785AFDEF" w:rsidR="00E34375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3. </w:t>
      </w:r>
      <w:r w:rsidR="00E34375" w:rsidRPr="00356B17">
        <w:rPr>
          <w:rFonts w:eastAsia="Times New Roman" w:cs="Times New Roman"/>
          <w:color w:val="000000" w:themeColor="text1"/>
          <w:lang w:eastAsia="lt-LT"/>
        </w:rPr>
        <w:t xml:space="preserve">Prienų </w:t>
      </w:r>
      <w:r w:rsidR="00D23343">
        <w:rPr>
          <w:rFonts w:eastAsia="Times New Roman" w:cs="Times New Roman"/>
          <w:color w:val="000000" w:themeColor="text1"/>
          <w:lang w:eastAsia="lt-LT"/>
        </w:rPr>
        <w:t>lopšelio-darželio „Pasaka“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darbuotoj</w:t>
      </w:r>
      <w:r w:rsidR="00D23343">
        <w:rPr>
          <w:rFonts w:eastAsia="Times New Roman" w:cs="Times New Roman"/>
          <w:color w:val="000000" w:themeColor="text1"/>
          <w:lang w:eastAsia="lt-LT"/>
        </w:rPr>
        <w:t>ų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veiksmai ir elgesys turi būti pagrįsti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sąžiningumu ir etinėmis vertybėmis.</w:t>
      </w:r>
    </w:p>
    <w:p w14:paraId="307CDF73" w14:textId="054EA2E6" w:rsidR="006B1038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4. Politika parengta vadovaujantis Lietuvos Respublikos darbo kodekso nuostatomis,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Valstybinės darbo inspekcijos smurto ir priekabiavimo prevencijos politikos rengimo metodinėmis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rekomendacijomis ir </w:t>
      </w:r>
      <w:r w:rsidR="006B1038" w:rsidRPr="00356B17">
        <w:rPr>
          <w:rFonts w:eastAsia="Times New Roman" w:cs="Times New Roman"/>
          <w:color w:val="000000" w:themeColor="text1"/>
          <w:lang w:eastAsia="lt-LT"/>
        </w:rPr>
        <w:t xml:space="preserve">Prienų </w:t>
      </w:r>
      <w:r w:rsidR="004D3A22">
        <w:rPr>
          <w:rFonts w:eastAsia="Times New Roman" w:cs="Times New Roman"/>
          <w:color w:val="000000" w:themeColor="text1"/>
          <w:lang w:eastAsia="lt-LT"/>
        </w:rPr>
        <w:t>lopšelio-darželio Darbo tvarkos taisyklėmis.</w:t>
      </w:r>
    </w:p>
    <w:p w14:paraId="4194FA45" w14:textId="1B4C9CE1" w:rsidR="006B1038" w:rsidRPr="00356B17" w:rsidRDefault="00A56970" w:rsidP="006E1C33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5. Politikos įgyvendinimui </w:t>
      </w:r>
      <w:r w:rsidR="006B1038" w:rsidRPr="00356B17">
        <w:rPr>
          <w:rFonts w:eastAsia="Times New Roman" w:cs="Times New Roman"/>
          <w:color w:val="000000" w:themeColor="text1"/>
          <w:lang w:eastAsia="lt-LT"/>
        </w:rPr>
        <w:t xml:space="preserve">Prienų </w:t>
      </w:r>
      <w:r w:rsidR="00D23343">
        <w:rPr>
          <w:rFonts w:eastAsia="Times New Roman" w:cs="Times New Roman"/>
          <w:color w:val="000000" w:themeColor="text1"/>
          <w:lang w:eastAsia="lt-LT"/>
        </w:rPr>
        <w:t>lopšelio-darželio „Pasaka“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direktoriaus įsakymu sudaroma komisija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iš 3 darbuotojų</w:t>
      </w:r>
      <w:r w:rsidR="00D23343">
        <w:rPr>
          <w:rFonts w:eastAsia="Times New Roman" w:cs="Times New Roman"/>
          <w:color w:val="000000" w:themeColor="text1"/>
          <w:lang w:eastAsia="lt-LT"/>
        </w:rPr>
        <w:t>.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Vienas iš komisijos narių turi būti darbo tarybos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atstovas</w:t>
      </w:r>
    </w:p>
    <w:p w14:paraId="0B520B73" w14:textId="77777777" w:rsidR="006B1038" w:rsidRPr="00356B17" w:rsidRDefault="006B1038" w:rsidP="00E34375">
      <w:pPr>
        <w:spacing w:after="0" w:line="360" w:lineRule="auto"/>
        <w:ind w:firstLine="851"/>
        <w:jc w:val="both"/>
        <w:rPr>
          <w:rFonts w:eastAsia="Times New Roman" w:cs="Times New Roman"/>
          <w:b/>
          <w:bCs/>
          <w:color w:val="000000" w:themeColor="text1"/>
          <w:lang w:eastAsia="lt-LT"/>
        </w:rPr>
      </w:pPr>
    </w:p>
    <w:p w14:paraId="658E0135" w14:textId="77777777" w:rsidR="006B1038" w:rsidRPr="00356B17" w:rsidRDefault="00A56970" w:rsidP="006B1038">
      <w:pPr>
        <w:spacing w:after="0"/>
        <w:ind w:firstLine="851"/>
        <w:jc w:val="center"/>
        <w:rPr>
          <w:rFonts w:eastAsia="Times New Roman" w:cs="Times New Roman"/>
          <w:b/>
          <w:bCs/>
          <w:color w:val="000000" w:themeColor="text1"/>
          <w:lang w:eastAsia="lt-LT"/>
        </w:rPr>
      </w:pP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>II SKYRIUS</w:t>
      </w:r>
    </w:p>
    <w:p w14:paraId="13D14492" w14:textId="77777777" w:rsidR="006B1038" w:rsidRPr="00356B17" w:rsidRDefault="00A56970" w:rsidP="006B1038">
      <w:pPr>
        <w:spacing w:after="0"/>
        <w:ind w:firstLine="851"/>
        <w:jc w:val="center"/>
        <w:rPr>
          <w:rFonts w:eastAsia="Times New Roman" w:cs="Times New Roman"/>
          <w:b/>
          <w:bCs/>
          <w:color w:val="000000" w:themeColor="text1"/>
          <w:lang w:eastAsia="lt-LT"/>
        </w:rPr>
      </w:pP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>POLITIKOJE NAUDOJAMOS SĄVOKOS</w:t>
      </w:r>
    </w:p>
    <w:p w14:paraId="5E40413F" w14:textId="77777777" w:rsidR="006B1038" w:rsidRPr="00356B17" w:rsidRDefault="006B1038" w:rsidP="006B1038">
      <w:pPr>
        <w:spacing w:after="0" w:line="360" w:lineRule="auto"/>
        <w:ind w:firstLine="851"/>
        <w:jc w:val="center"/>
        <w:rPr>
          <w:rFonts w:eastAsia="Times New Roman" w:cs="Times New Roman"/>
          <w:b/>
          <w:bCs/>
          <w:color w:val="000000" w:themeColor="text1"/>
          <w:lang w:eastAsia="lt-LT"/>
        </w:rPr>
      </w:pPr>
    </w:p>
    <w:p w14:paraId="6213EE2B" w14:textId="536035B0" w:rsidR="006B1038" w:rsidRPr="000600E6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6. </w:t>
      </w:r>
      <w:r w:rsidR="006B1038" w:rsidRPr="00356B17">
        <w:rPr>
          <w:rFonts w:eastAsia="Times New Roman" w:cs="Times New Roman"/>
          <w:color w:val="000000" w:themeColor="text1"/>
          <w:lang w:eastAsia="lt-LT"/>
        </w:rPr>
        <w:t xml:space="preserve">Prienų </w:t>
      </w:r>
      <w:r w:rsidR="00D23343">
        <w:rPr>
          <w:rFonts w:eastAsia="Times New Roman" w:cs="Times New Roman"/>
          <w:color w:val="000000" w:themeColor="text1"/>
          <w:lang w:eastAsia="lt-LT"/>
        </w:rPr>
        <w:t>lopšelio-darželio „Pasaka“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ir priekabiavimo prevencijos politikoje naudojamos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sąvokos</w:t>
      </w:r>
      <w:r w:rsidR="00B65FCF">
        <w:rPr>
          <w:rFonts w:eastAsia="Times New Roman" w:cs="Times New Roman"/>
          <w:color w:val="000000" w:themeColor="text1"/>
          <w:lang w:eastAsia="lt-LT"/>
        </w:rPr>
        <w:t xml:space="preserve"> suprantamos ir aiškinamos taip, kaip jos apibrėžtos Lietuvos respublikos Darbo kodekse, </w:t>
      </w:r>
      <w:r w:rsidR="00B65FCF" w:rsidRPr="000600E6">
        <w:rPr>
          <w:rFonts w:eastAsia="Times New Roman" w:cs="Times New Roman"/>
          <w:color w:val="000000" w:themeColor="text1"/>
          <w:lang w:eastAsia="lt-LT"/>
        </w:rPr>
        <w:t>Darbuotojų saugos ir sveikatos įstatyme ir kituose teisės aktuose</w:t>
      </w:r>
      <w:r w:rsidRPr="000600E6">
        <w:rPr>
          <w:rFonts w:eastAsia="Times New Roman" w:cs="Times New Roman"/>
          <w:color w:val="000000" w:themeColor="text1"/>
          <w:lang w:eastAsia="lt-LT"/>
        </w:rPr>
        <w:t>:</w:t>
      </w:r>
    </w:p>
    <w:p w14:paraId="535FD7E7" w14:textId="7E4335D2" w:rsidR="00CF56F4" w:rsidRPr="000600E6" w:rsidRDefault="00CF56F4" w:rsidP="00CF56F4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0600E6">
        <w:rPr>
          <w:rFonts w:eastAsia="Times New Roman" w:cs="Times New Roman"/>
          <w:color w:val="000000" w:themeColor="text1"/>
          <w:lang w:eastAsia="lt-LT"/>
        </w:rPr>
        <w:t>6.1. Darbuotojas – lopšelio-darželio „Pasaka“ darbuotojas, dirbantis pagal darbo sutartį.</w:t>
      </w:r>
    </w:p>
    <w:p w14:paraId="6C53F748" w14:textId="39979277" w:rsidR="00CF56F4" w:rsidRPr="000600E6" w:rsidRDefault="00CF56F4" w:rsidP="00CF56F4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0600E6">
        <w:rPr>
          <w:rFonts w:eastAsia="Times New Roman" w:cs="Times New Roman"/>
          <w:color w:val="000000" w:themeColor="text1"/>
          <w:lang w:eastAsia="lt-LT"/>
        </w:rPr>
        <w:t>6.</w:t>
      </w:r>
      <w:r w:rsidR="0040679A" w:rsidRPr="000600E6">
        <w:rPr>
          <w:rFonts w:eastAsia="Times New Roman" w:cs="Times New Roman"/>
          <w:color w:val="000000" w:themeColor="text1"/>
          <w:lang w:eastAsia="lt-LT"/>
        </w:rPr>
        <w:t>2</w:t>
      </w:r>
      <w:r w:rsidRPr="000600E6">
        <w:rPr>
          <w:rFonts w:eastAsia="Times New Roman" w:cs="Times New Roman"/>
          <w:color w:val="000000" w:themeColor="text1"/>
          <w:lang w:eastAsia="lt-LT"/>
        </w:rPr>
        <w:t>. Nukentėjusysis – lopšelio-darželio „Pasaka“ darbuotojas, prie kurio priekabiavo ir prieš kurį buvo panaudotas smurtas.</w:t>
      </w:r>
    </w:p>
    <w:p w14:paraId="2CF879A7" w14:textId="0EB8C7B3" w:rsidR="00CF56F4" w:rsidRPr="00356B17" w:rsidRDefault="00CF56F4" w:rsidP="00CF56F4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0600E6">
        <w:rPr>
          <w:rFonts w:eastAsia="Times New Roman" w:cs="Times New Roman"/>
          <w:color w:val="000000" w:themeColor="text1"/>
          <w:lang w:eastAsia="lt-LT"/>
        </w:rPr>
        <w:t>6.</w:t>
      </w:r>
      <w:r w:rsidR="0040679A" w:rsidRPr="000600E6">
        <w:rPr>
          <w:rFonts w:eastAsia="Times New Roman" w:cs="Times New Roman"/>
          <w:color w:val="000000" w:themeColor="text1"/>
          <w:lang w:eastAsia="lt-LT"/>
        </w:rPr>
        <w:t>3</w:t>
      </w:r>
      <w:r w:rsidRPr="000600E6">
        <w:rPr>
          <w:rFonts w:eastAsia="Times New Roman" w:cs="Times New Roman"/>
          <w:color w:val="000000" w:themeColor="text1"/>
          <w:lang w:eastAsia="lt-LT"/>
        </w:rPr>
        <w:t>. Pranešimas</w:t>
      </w:r>
      <w:r w:rsidRPr="000600E6">
        <w:rPr>
          <w:rFonts w:eastAsia="Times New Roman" w:cs="Times New Roman"/>
          <w:b/>
          <w:bCs/>
          <w:color w:val="000000" w:themeColor="text1"/>
          <w:lang w:eastAsia="lt-LT"/>
        </w:rPr>
        <w:t xml:space="preserve"> </w:t>
      </w:r>
      <w:r w:rsidRPr="000600E6">
        <w:rPr>
          <w:rFonts w:eastAsia="Times New Roman" w:cs="Times New Roman"/>
          <w:color w:val="000000" w:themeColor="text1"/>
          <w:lang w:eastAsia="lt-LT"/>
        </w:rPr>
        <w:t>– žodinis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arba rašytinis informacijos pateikimas apie smurtą ir priekabiavimą darbe.</w:t>
      </w:r>
    </w:p>
    <w:p w14:paraId="1AF76283" w14:textId="083E12AB" w:rsidR="006B1038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lastRenderedPageBreak/>
        <w:t>6.</w:t>
      </w:r>
      <w:r w:rsidR="0040679A">
        <w:rPr>
          <w:rFonts w:eastAsia="Times New Roman" w:cs="Times New Roman"/>
          <w:color w:val="000000" w:themeColor="text1"/>
          <w:lang w:eastAsia="lt-LT"/>
        </w:rPr>
        <w:t>4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. </w:t>
      </w:r>
      <w:r w:rsidRPr="00CF56F4">
        <w:rPr>
          <w:rFonts w:eastAsia="Times New Roman" w:cs="Times New Roman"/>
          <w:color w:val="000000" w:themeColor="text1"/>
          <w:lang w:eastAsia="lt-LT"/>
        </w:rPr>
        <w:t>Atsakingas asmuo</w:t>
      </w: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–</w:t>
      </w:r>
      <w:r w:rsidR="006B1038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F74D3B">
        <w:rPr>
          <w:rFonts w:eastAsia="Times New Roman" w:cs="Times New Roman"/>
          <w:color w:val="000000" w:themeColor="text1"/>
          <w:lang w:eastAsia="lt-LT"/>
        </w:rPr>
        <w:t>lopšelio-darželio „Pasaka“</w:t>
      </w:r>
      <w:r w:rsidR="00F74D3B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direktoriaus įsakymu paskirtas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darbuotojas,</w:t>
      </w:r>
      <w:r w:rsidR="00B65FCF">
        <w:rPr>
          <w:rFonts w:eastAsia="Times New Roman" w:cs="Times New Roman"/>
          <w:color w:val="000000" w:themeColor="text1"/>
          <w:lang w:eastAsia="lt-LT"/>
        </w:rPr>
        <w:t xml:space="preserve"> atsakingas už smurto ir priekabiavimo prevenciją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ir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informuojantis </w:t>
      </w:r>
      <w:r w:rsidR="00F74D3B">
        <w:rPr>
          <w:rFonts w:eastAsia="Times New Roman" w:cs="Times New Roman"/>
          <w:color w:val="000000" w:themeColor="text1"/>
          <w:lang w:eastAsia="lt-LT"/>
        </w:rPr>
        <w:t>lopšelio-darželio</w:t>
      </w:r>
      <w:r w:rsidR="006B1038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direktorių</w:t>
      </w:r>
      <w:r w:rsidR="00CF56F4">
        <w:rPr>
          <w:rFonts w:eastAsia="Times New Roman" w:cs="Times New Roman"/>
          <w:color w:val="000000" w:themeColor="text1"/>
          <w:lang w:eastAsia="lt-LT"/>
        </w:rPr>
        <w:t xml:space="preserve"> apie gautą pranešimą.</w:t>
      </w:r>
    </w:p>
    <w:p w14:paraId="60A656B1" w14:textId="05413D27" w:rsidR="00283203" w:rsidRPr="00356B17" w:rsidRDefault="00A56970" w:rsidP="0040679A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6.</w:t>
      </w:r>
      <w:r w:rsidR="0040679A">
        <w:rPr>
          <w:rFonts w:eastAsia="Times New Roman" w:cs="Times New Roman"/>
          <w:color w:val="000000" w:themeColor="text1"/>
          <w:lang w:eastAsia="lt-LT"/>
        </w:rPr>
        <w:t>5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. </w:t>
      </w:r>
      <w:r w:rsidRPr="00CF56F4">
        <w:rPr>
          <w:rFonts w:eastAsia="Times New Roman" w:cs="Times New Roman"/>
          <w:color w:val="000000" w:themeColor="text1"/>
          <w:lang w:eastAsia="lt-LT"/>
        </w:rPr>
        <w:t>Komisija</w:t>
      </w: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–</w:t>
      </w:r>
      <w:r w:rsidR="00F74D3B" w:rsidRPr="00F74D3B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F74D3B">
        <w:rPr>
          <w:rFonts w:eastAsia="Times New Roman" w:cs="Times New Roman"/>
          <w:color w:val="000000" w:themeColor="text1"/>
          <w:lang w:eastAsia="lt-LT"/>
        </w:rPr>
        <w:t>lopšelio-darželio „Pasaka“</w:t>
      </w:r>
      <w:r w:rsidR="00F74D3B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direktoriaus įsakymu sudaryta komisija smurto ir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priekabiavimo atvejui darbe tirti.</w:t>
      </w:r>
    </w:p>
    <w:p w14:paraId="6858AD0C" w14:textId="7D22427E" w:rsidR="00283203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6.</w:t>
      </w:r>
      <w:r w:rsidR="0040679A">
        <w:rPr>
          <w:rFonts w:eastAsia="Times New Roman" w:cs="Times New Roman"/>
          <w:color w:val="000000" w:themeColor="text1"/>
          <w:lang w:eastAsia="lt-LT"/>
        </w:rPr>
        <w:t>6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. </w:t>
      </w:r>
      <w:r w:rsidRPr="0040679A">
        <w:rPr>
          <w:rFonts w:eastAsia="Times New Roman" w:cs="Times New Roman"/>
          <w:color w:val="000000" w:themeColor="text1"/>
          <w:lang w:eastAsia="lt-LT"/>
        </w:rPr>
        <w:t>Grėsmė</w:t>
      </w: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– gresianti padėtis, pavojus, įskaitant įvairius grėsmingus įvykius, kaip reali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tikimybė, kad toks bus. Grėsmė gali </w:t>
      </w:r>
      <w:r w:rsidRPr="00E8233B">
        <w:rPr>
          <w:rFonts w:eastAsia="Times New Roman" w:cs="Times New Roman"/>
          <w:color w:val="000000" w:themeColor="text1"/>
          <w:lang w:eastAsia="lt-LT"/>
        </w:rPr>
        <w:t>būti akivaizdi (-</w:t>
      </w:r>
      <w:proofErr w:type="spellStart"/>
      <w:r w:rsidRPr="00E8233B">
        <w:rPr>
          <w:rFonts w:eastAsia="Times New Roman" w:cs="Times New Roman"/>
          <w:color w:val="000000" w:themeColor="text1"/>
          <w:lang w:eastAsia="lt-LT"/>
        </w:rPr>
        <w:t>ios</w:t>
      </w:r>
      <w:proofErr w:type="spellEnd"/>
      <w:r w:rsidRPr="00E8233B">
        <w:rPr>
          <w:rFonts w:eastAsia="Times New Roman" w:cs="Times New Roman"/>
          <w:color w:val="000000" w:themeColor="text1"/>
          <w:lang w:eastAsia="lt-LT"/>
        </w:rPr>
        <w:t>) ir neakivaizdi (-</w:t>
      </w:r>
      <w:proofErr w:type="spellStart"/>
      <w:r w:rsidRPr="00E8233B">
        <w:rPr>
          <w:rFonts w:eastAsia="Times New Roman" w:cs="Times New Roman"/>
          <w:color w:val="000000" w:themeColor="text1"/>
          <w:lang w:eastAsia="lt-LT"/>
        </w:rPr>
        <w:t>ios</w:t>
      </w:r>
      <w:proofErr w:type="spellEnd"/>
      <w:r w:rsidRPr="00E8233B">
        <w:rPr>
          <w:rFonts w:eastAsia="Times New Roman" w:cs="Times New Roman"/>
          <w:color w:val="000000" w:themeColor="text1"/>
          <w:lang w:eastAsia="lt-LT"/>
        </w:rPr>
        <w:t>),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pagrindinis elementas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yra grėsmės pasekmės (įvairus smurtas, taikomos bausmės, ignoravimas, izoliavimas,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priekabiavimas, engimas, patyčios ir t. t.). Grėsme laikytinas darbuotojo persekiojimas darbo metu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ir (ar) po darbo valandų arba pašiepiančio vaizdo įrašo, el. susirašinėjimų platinimas vidiniame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tinkle, kai dėl šių grėsmių gali kilti realus smurto ir (ar) priekabiavimo pavojus konkrečiam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darbuotojui. Neakivaizdžios grėsmės pavyzdžiu laikytina situacija, kai nesprendžiamas (-i)konfliktas (-ai) gali tapti netinkamo elgesio darbe priežastimi, neigiamai veikti emocinę darbo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aplinką ir darbo produktyvumą, ir dėl to ateityje, emocinei įtampai gerokai išaugus, gali kilti realaus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smurto ir (ar) priekabiavimo pavojus ir kitos situacijos, kurios gali padidinti darbuotojo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pažeidžiamumą.</w:t>
      </w:r>
    </w:p>
    <w:p w14:paraId="2CF3A304" w14:textId="77E9ED4A" w:rsidR="00283203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6.</w:t>
      </w:r>
      <w:r w:rsidR="0040679A">
        <w:rPr>
          <w:rFonts w:eastAsia="Times New Roman" w:cs="Times New Roman"/>
          <w:color w:val="000000" w:themeColor="text1"/>
          <w:lang w:eastAsia="lt-LT"/>
        </w:rPr>
        <w:t>7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. </w:t>
      </w:r>
      <w:r w:rsidRPr="0040679A">
        <w:rPr>
          <w:rFonts w:eastAsia="Times New Roman" w:cs="Times New Roman"/>
          <w:color w:val="000000" w:themeColor="text1"/>
          <w:lang w:eastAsia="lt-LT"/>
        </w:rPr>
        <w:t>Smurtas ir priekabiavimas</w:t>
      </w: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– vieno ar kelių asmenų nepriimtinas elgesys, galintis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pasireikšti įvairiomis formomis, kurių vienos nustatomos lengviau negu kitos, tai elgesys, kai vienas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ar daugiau darbuotojų siekia įžeisti arba įžeidžia kito darbuotojo ar darbuotojų orumą, siekia daryti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arba daro neigiamą įtaką jo emocinei sveikatai ir (ar) siekia sukurti arba sukuria priešišką darbo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aplinką. Priekabiavimas yra tęstinis procesas, t. y. – pasikartojantis nepriimtinas elgesys, o smurtas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dažniausiai būna vienkartinis, staigus (ūmus) netinkamo elgesio proveržis.</w:t>
      </w:r>
    </w:p>
    <w:p w14:paraId="19C19B62" w14:textId="351D9F76" w:rsidR="00283203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6.</w:t>
      </w:r>
      <w:r w:rsidR="0040679A">
        <w:rPr>
          <w:rFonts w:eastAsia="Times New Roman" w:cs="Times New Roman"/>
          <w:color w:val="000000" w:themeColor="text1"/>
          <w:lang w:eastAsia="lt-LT"/>
        </w:rPr>
        <w:t>8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. </w:t>
      </w:r>
      <w:r w:rsidRPr="0040679A">
        <w:rPr>
          <w:rFonts w:eastAsia="Times New Roman" w:cs="Times New Roman"/>
          <w:color w:val="000000" w:themeColor="text1"/>
          <w:lang w:eastAsia="lt-LT"/>
        </w:rPr>
        <w:t xml:space="preserve">Smurtu </w:t>
      </w:r>
      <w:r w:rsidRPr="00356B17">
        <w:rPr>
          <w:rFonts w:eastAsia="Times New Roman" w:cs="Times New Roman"/>
          <w:color w:val="000000" w:themeColor="text1"/>
          <w:lang w:eastAsia="lt-LT"/>
        </w:rPr>
        <w:t>laikomas asmens (-ų) veikimu ar neveikimu kitam (-</w:t>
      </w:r>
      <w:proofErr w:type="spellStart"/>
      <w:r w:rsidRPr="00356B17">
        <w:rPr>
          <w:rFonts w:eastAsia="Times New Roman" w:cs="Times New Roman"/>
          <w:color w:val="000000" w:themeColor="text1"/>
          <w:lang w:eastAsia="lt-LT"/>
        </w:rPr>
        <w:t>iems</w:t>
      </w:r>
      <w:proofErr w:type="spellEnd"/>
      <w:r w:rsidRPr="00356B17">
        <w:rPr>
          <w:rFonts w:eastAsia="Times New Roman" w:cs="Times New Roman"/>
          <w:color w:val="000000" w:themeColor="text1"/>
          <w:lang w:eastAsia="lt-LT"/>
        </w:rPr>
        <w:t>) asmeniui (-ims)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padaromas tyčinis fizinis, psichinis, seksualinis, ekonominis poveikis, susijęs su darbu, dėl kurio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darbuotojas patiria arba gali patirti neturtinę ar turtinę žalą.</w:t>
      </w:r>
    </w:p>
    <w:p w14:paraId="3372CAA8" w14:textId="5F7C715A" w:rsidR="003C32B6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6.</w:t>
      </w:r>
      <w:r w:rsidR="0040679A">
        <w:rPr>
          <w:rFonts w:eastAsia="Times New Roman" w:cs="Times New Roman"/>
          <w:color w:val="000000" w:themeColor="text1"/>
          <w:lang w:eastAsia="lt-LT"/>
        </w:rPr>
        <w:t>9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. </w:t>
      </w:r>
      <w:r w:rsidRPr="0040679A">
        <w:rPr>
          <w:rFonts w:eastAsia="Times New Roman" w:cs="Times New Roman"/>
          <w:color w:val="000000" w:themeColor="text1"/>
          <w:lang w:eastAsia="lt-LT"/>
        </w:rPr>
        <w:t xml:space="preserve">Priekabiavimas </w:t>
      </w:r>
      <w:r w:rsidRPr="00356B17">
        <w:rPr>
          <w:rFonts w:eastAsia="Times New Roman" w:cs="Times New Roman"/>
          <w:color w:val="000000" w:themeColor="text1"/>
          <w:lang w:eastAsia="lt-LT"/>
        </w:rPr>
        <w:t>– nepageidaujamas elgesys, kai lyties, rasės, tautybės, pilietybės,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kalbos, kilmės, socialinės padėties, tikėjimo, įsitikinimų ar pažiūrų, amžiaus, lytinės orientacijos,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negalios, etninės priklausomybės, religijos pagrindu siekiama įžeisti arba įžeidžiamas asmens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orumas ir siekiama sukurti arba sukuriama bauginanti, priešiška, žeminanti ar įžeidžianti aplinka.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Priekabiavimas gali pasireikšti žodžiu ir raštu, rečiau – fiziniais veiksmais. Priekabiavimo metu gali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būti taikomi įžeidūs komentarai, juokeliai, žeminimas, nesidalijama svarbia informacija, asmuo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atribojamas nuo kitų kolegų, susitikimų arba pasitarimų, ignoruojamas, jam skiriamos su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darbinėmis funkcijomis nesusijusios užduotys ir pan.</w:t>
      </w:r>
    </w:p>
    <w:p w14:paraId="55D55084" w14:textId="03A98FAB" w:rsidR="003C32B6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6.1</w:t>
      </w:r>
      <w:r w:rsidR="0040679A">
        <w:rPr>
          <w:rFonts w:eastAsia="Times New Roman" w:cs="Times New Roman"/>
          <w:color w:val="000000" w:themeColor="text1"/>
          <w:lang w:eastAsia="lt-LT"/>
        </w:rPr>
        <w:t>0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. </w:t>
      </w:r>
      <w:r w:rsidRPr="0040679A">
        <w:rPr>
          <w:rFonts w:eastAsia="Times New Roman" w:cs="Times New Roman"/>
          <w:color w:val="000000" w:themeColor="text1"/>
          <w:lang w:eastAsia="lt-LT"/>
        </w:rPr>
        <w:t>Seksualinis priekabiavimas</w:t>
      </w: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– nepageidaujamas užgaulus, žodžiu, raštu ar fiziniu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veiksmu išreikštas seksualinio pobūdžio elgesys su darbuotoju, turint tikslą pakenkti asmens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orumui, ypač sukuriant bauginančią, priešišką, žeminančią ar įžeidžiančią aplinką.</w:t>
      </w:r>
    </w:p>
    <w:p w14:paraId="737ECEB6" w14:textId="0185D274" w:rsidR="003C32B6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lastRenderedPageBreak/>
        <w:t>6.1</w:t>
      </w:r>
      <w:r w:rsidR="0040679A">
        <w:rPr>
          <w:rFonts w:eastAsia="Times New Roman" w:cs="Times New Roman"/>
          <w:color w:val="000000" w:themeColor="text1"/>
          <w:lang w:eastAsia="lt-LT"/>
        </w:rPr>
        <w:t>1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. </w:t>
      </w:r>
      <w:r w:rsidRPr="0040679A">
        <w:rPr>
          <w:rFonts w:eastAsia="Times New Roman" w:cs="Times New Roman"/>
          <w:color w:val="000000" w:themeColor="text1"/>
          <w:lang w:eastAsia="lt-LT"/>
        </w:rPr>
        <w:t xml:space="preserve">Psichologinė prievarta </w:t>
      </w:r>
      <w:r w:rsidRPr="00356B17">
        <w:rPr>
          <w:rFonts w:eastAsia="Times New Roman" w:cs="Times New Roman"/>
          <w:color w:val="000000" w:themeColor="text1"/>
          <w:lang w:eastAsia="lt-LT"/>
        </w:rPr>
        <w:t>– tai bet koks nepageidautinas veiksmas, įskaitant įkalinimą,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izoliavimą, žodinį įžeidimą, pažeminimą, gąsdinimą, psichologinę agresiją, grasinimą panaudoti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fizinę jėgą, arba kitą elgesį, kuris gali menkinti tapatumo, orumo ir savivertės jausmą, taip pat gali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pakenkti fizinei, psichinei, dvasinei, moralinei ar socialine</w:t>
      </w:r>
      <w:r w:rsidR="0040679A">
        <w:rPr>
          <w:rFonts w:eastAsia="Times New Roman" w:cs="Times New Roman"/>
          <w:color w:val="000000" w:themeColor="text1"/>
          <w:lang w:eastAsia="lt-LT"/>
        </w:rPr>
        <w:t xml:space="preserve">i </w:t>
      </w:r>
      <w:r w:rsidRPr="00356B17">
        <w:rPr>
          <w:rFonts w:eastAsia="Times New Roman" w:cs="Times New Roman"/>
          <w:color w:val="000000" w:themeColor="text1"/>
          <w:lang w:eastAsia="lt-LT"/>
        </w:rPr>
        <w:t>darbuotoj</w:t>
      </w:r>
      <w:r w:rsidR="0040679A">
        <w:rPr>
          <w:rFonts w:eastAsia="Times New Roman" w:cs="Times New Roman"/>
          <w:color w:val="000000" w:themeColor="text1"/>
          <w:lang w:eastAsia="lt-LT"/>
        </w:rPr>
        <w:t>ų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ar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kit</w:t>
      </w:r>
      <w:r w:rsidR="0040679A">
        <w:rPr>
          <w:rFonts w:eastAsia="Times New Roman" w:cs="Times New Roman"/>
          <w:color w:val="000000" w:themeColor="text1"/>
          <w:lang w:eastAsia="lt-LT"/>
        </w:rPr>
        <w:t>ų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suinteresuot</w:t>
      </w:r>
      <w:r w:rsidR="0040679A">
        <w:rPr>
          <w:rFonts w:eastAsia="Times New Roman" w:cs="Times New Roman"/>
          <w:color w:val="000000" w:themeColor="text1"/>
          <w:lang w:eastAsia="lt-LT"/>
        </w:rPr>
        <w:t>ų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asmen</w:t>
      </w:r>
      <w:r w:rsidR="0040679A">
        <w:rPr>
          <w:rFonts w:eastAsia="Times New Roman" w:cs="Times New Roman"/>
          <w:color w:val="000000" w:themeColor="text1"/>
          <w:lang w:eastAsia="lt-LT"/>
        </w:rPr>
        <w:t>ų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sveikatai, saugai ir gerovei.</w:t>
      </w:r>
    </w:p>
    <w:p w14:paraId="62CD187F" w14:textId="77777777" w:rsidR="003C32B6" w:rsidRPr="00356B17" w:rsidRDefault="003C32B6" w:rsidP="003C32B6">
      <w:pPr>
        <w:spacing w:after="0" w:line="240" w:lineRule="auto"/>
        <w:ind w:firstLine="851"/>
        <w:jc w:val="center"/>
        <w:rPr>
          <w:rFonts w:eastAsia="Times New Roman" w:cs="Times New Roman"/>
          <w:color w:val="000000" w:themeColor="text1"/>
          <w:lang w:eastAsia="lt-LT"/>
        </w:rPr>
      </w:pPr>
    </w:p>
    <w:p w14:paraId="7131AE0E" w14:textId="77777777" w:rsidR="003C32B6" w:rsidRPr="00356B17" w:rsidRDefault="00A56970" w:rsidP="003C32B6">
      <w:pPr>
        <w:spacing w:after="0"/>
        <w:ind w:firstLine="851"/>
        <w:jc w:val="center"/>
        <w:rPr>
          <w:rFonts w:eastAsia="Times New Roman" w:cs="Times New Roman"/>
          <w:b/>
          <w:bCs/>
          <w:color w:val="000000" w:themeColor="text1"/>
          <w:lang w:eastAsia="lt-LT"/>
        </w:rPr>
      </w:pP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>III SKYRIUS</w:t>
      </w:r>
    </w:p>
    <w:p w14:paraId="19EF3AD6" w14:textId="77777777" w:rsidR="003C32B6" w:rsidRPr="00356B17" w:rsidRDefault="00A56970" w:rsidP="003C32B6">
      <w:pPr>
        <w:spacing w:after="0"/>
        <w:ind w:firstLine="851"/>
        <w:jc w:val="center"/>
        <w:rPr>
          <w:rFonts w:eastAsia="Times New Roman" w:cs="Times New Roman"/>
          <w:b/>
          <w:bCs/>
          <w:color w:val="000000" w:themeColor="text1"/>
          <w:lang w:eastAsia="lt-LT"/>
        </w:rPr>
      </w:pP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>SMURTO IR PRIEKABIAVIMO ATPAŽINIMAS</w:t>
      </w:r>
    </w:p>
    <w:p w14:paraId="09B0DF04" w14:textId="77777777" w:rsidR="003C32B6" w:rsidRPr="00356B17" w:rsidRDefault="003C32B6" w:rsidP="003C32B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color w:val="000000" w:themeColor="text1"/>
          <w:lang w:eastAsia="lt-LT"/>
        </w:rPr>
      </w:pPr>
    </w:p>
    <w:p w14:paraId="77F4E478" w14:textId="16AC7594" w:rsidR="001103F9" w:rsidRPr="00356B17" w:rsidRDefault="00A56970" w:rsidP="007853D4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7. </w:t>
      </w:r>
      <w:r w:rsidR="0040679A">
        <w:rPr>
          <w:rFonts w:eastAsia="Times New Roman" w:cs="Times New Roman"/>
          <w:color w:val="000000" w:themeColor="text1"/>
          <w:lang w:eastAsia="lt-LT"/>
        </w:rPr>
        <w:t>Lopšelyje-darželyje „Pasaka“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darbuotojų elgesiu užtikrinama darbo aplinka, kurioje kit</w:t>
      </w:r>
      <w:r w:rsidR="0040679A">
        <w:rPr>
          <w:rFonts w:eastAsia="Times New Roman" w:cs="Times New Roman"/>
          <w:color w:val="000000" w:themeColor="text1"/>
          <w:lang w:eastAsia="lt-LT"/>
        </w:rPr>
        <w:t>i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asm</w:t>
      </w:r>
      <w:r w:rsidR="0040679A">
        <w:rPr>
          <w:rFonts w:eastAsia="Times New Roman" w:cs="Times New Roman"/>
          <w:color w:val="000000" w:themeColor="text1"/>
          <w:lang w:eastAsia="lt-LT"/>
        </w:rPr>
        <w:t>enys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nepatirtų priešiškų,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neetiškų, žeminančių, agresyvių, užgaulių, įžeidžiančių veiksmų.</w:t>
      </w:r>
    </w:p>
    <w:p w14:paraId="08EDC4C9" w14:textId="1F8DEB6A" w:rsidR="001103F9" w:rsidRPr="00356B17" w:rsidRDefault="007853D4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>
        <w:rPr>
          <w:rFonts w:eastAsia="Times New Roman" w:cs="Times New Roman"/>
          <w:color w:val="000000" w:themeColor="text1"/>
          <w:lang w:eastAsia="lt-LT"/>
        </w:rPr>
        <w:t>8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. Smurtas ir priekabiavimas, įskaitant psichologinį smurtą, smurtą ir priekabiavimą dėl lyties</w:t>
      </w:r>
      <w:r w:rsidR="00E8233B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(smurtas ir priekabiavimas nukreiptas prieš darbuotoją dėl jo lyties arba neproporcingai paveikiantis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tam tikros lyties asmenis, įskaitant seksualinį priekabiavimą) – bet koks nepriimtinas elgesys ar jo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grėsmė, nesvarbu, ar nepriimtinu elgesiu vieną kartą ar pakartotinai siekiama padaryti fizinį,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psichologinį, seksualinį ar ekonominį poveikį, ar nepriimtinu elgesiu šis poveikis padaromas arba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gali būti padarytas, ar tokiu elgesiu įžeidžiamas darbuotojo orumas arba sukuriama bauginanti,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priešiška, žeminanti ar įžeidžianti aplinka ar (ir) atsirado arba gali atsirasti fizinė, turtinė ir (ar)</w:t>
      </w:r>
      <w:r w:rsidR="00E8233B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neturtinė žala. Smurtas ir priekabiavimas draudžiamas:</w:t>
      </w:r>
    </w:p>
    <w:p w14:paraId="24A309CB" w14:textId="2C7B366E" w:rsidR="001103F9" w:rsidRPr="00356B17" w:rsidRDefault="007853D4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>
        <w:rPr>
          <w:rFonts w:eastAsia="Times New Roman" w:cs="Times New Roman"/>
          <w:color w:val="000000" w:themeColor="text1"/>
          <w:lang w:eastAsia="lt-LT"/>
        </w:rPr>
        <w:t>8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.1. darbo vietose, įskaitant viešąsias ir privačias vietas, kai darbuotojas yra darbdavio žinioje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ar atlieka jam pavestas pareigas;</w:t>
      </w:r>
    </w:p>
    <w:p w14:paraId="1DBB821F" w14:textId="668EB1F5" w:rsidR="001103F9" w:rsidRPr="00356B17" w:rsidRDefault="007853D4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>
        <w:rPr>
          <w:rFonts w:eastAsia="Times New Roman" w:cs="Times New Roman"/>
          <w:color w:val="000000" w:themeColor="text1"/>
          <w:lang w:eastAsia="lt-LT"/>
        </w:rPr>
        <w:t>8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.2. pertraukų pailsėti ir pavalgyti metu arba naudojantis buities, sanitarinėmis ir higienos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patalpomis;</w:t>
      </w:r>
    </w:p>
    <w:p w14:paraId="3D7B9CC7" w14:textId="49328BE0" w:rsidR="00AE1D31" w:rsidRPr="00356B17" w:rsidRDefault="007853D4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>
        <w:rPr>
          <w:rFonts w:eastAsia="Times New Roman" w:cs="Times New Roman"/>
          <w:color w:val="000000" w:themeColor="text1"/>
          <w:lang w:eastAsia="lt-LT"/>
        </w:rPr>
        <w:t>8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.3. su darbu susijusių išvykų, kelionių, mokymų, renginių ar socialinės veiklos metu;</w:t>
      </w:r>
    </w:p>
    <w:p w14:paraId="4A3A5D01" w14:textId="5F60F7C9" w:rsidR="00AE1D31" w:rsidRPr="00356B17" w:rsidRDefault="007853D4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>
        <w:rPr>
          <w:rFonts w:eastAsia="Times New Roman" w:cs="Times New Roman"/>
          <w:color w:val="000000" w:themeColor="text1"/>
          <w:lang w:eastAsia="lt-LT"/>
        </w:rPr>
        <w:t>8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.4. su darbu susijusio bendravimo, įskaitant bendravimą informacinėmis ir elektroninių ryšių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technologijomis, metu;</w:t>
      </w:r>
    </w:p>
    <w:p w14:paraId="3C0EB99E" w14:textId="1FFC6F3B" w:rsidR="00AE1D31" w:rsidRPr="00356B17" w:rsidRDefault="007853D4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>
        <w:rPr>
          <w:rFonts w:eastAsia="Times New Roman" w:cs="Times New Roman"/>
          <w:color w:val="000000" w:themeColor="text1"/>
          <w:lang w:eastAsia="lt-LT"/>
        </w:rPr>
        <w:t>8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.5. pakeliui į darbą ar iš darbo.</w:t>
      </w:r>
    </w:p>
    <w:p w14:paraId="1BF3BC77" w14:textId="544BB682" w:rsidR="00AE1D31" w:rsidRPr="00356B17" w:rsidRDefault="007853D4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>
        <w:rPr>
          <w:rFonts w:eastAsia="Times New Roman" w:cs="Times New Roman"/>
          <w:color w:val="000000" w:themeColor="text1"/>
          <w:lang w:eastAsia="lt-LT"/>
        </w:rPr>
        <w:t>9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. Siekiant įvertinti, ar situacija laikytina seksualiniu priekabiavimu, verta atkreipti dėmesį į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toliau išvardytus pagrindinius aspektus (sąrašas nėra baigtinis):</w:t>
      </w:r>
    </w:p>
    <w:p w14:paraId="7091E171" w14:textId="5EBE4993" w:rsidR="00AE1D31" w:rsidRPr="00356B17" w:rsidRDefault="007853D4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>
        <w:rPr>
          <w:rFonts w:eastAsia="Times New Roman" w:cs="Times New Roman"/>
          <w:color w:val="000000" w:themeColor="text1"/>
          <w:lang w:eastAsia="lt-LT"/>
        </w:rPr>
        <w:t>-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 xml:space="preserve"> Ar tai asmens orumą menkinantis elgesys (priverčia jaustis nepatogiai, nejaukiai)?</w:t>
      </w:r>
    </w:p>
    <w:p w14:paraId="27829F71" w14:textId="7C2356CB" w:rsidR="00AE1D31" w:rsidRPr="00356B17" w:rsidRDefault="007853D4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>
        <w:rPr>
          <w:rFonts w:eastAsia="Times New Roman" w:cs="Times New Roman"/>
          <w:color w:val="000000" w:themeColor="text1"/>
          <w:lang w:eastAsia="lt-LT"/>
        </w:rPr>
        <w:t>-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 xml:space="preserve"> Ar tai bauginančią, priešišką, žeminančią ar įžeidžiančią aplinką sukuriantis elgesys?</w:t>
      </w:r>
    </w:p>
    <w:p w14:paraId="592B8166" w14:textId="235DA94E" w:rsidR="00AE1D31" w:rsidRPr="00356B17" w:rsidRDefault="007853D4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>
        <w:rPr>
          <w:rFonts w:eastAsia="Times New Roman" w:cs="Times New Roman"/>
          <w:color w:val="000000" w:themeColor="text1"/>
          <w:lang w:eastAsia="lt-LT"/>
        </w:rPr>
        <w:t>-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 xml:space="preserve"> Ar žodžiu, raštu ar fiziniu veiksmu išreikštas elgesys yra nepageidaujamas, užgaulus?</w:t>
      </w:r>
    </w:p>
    <w:p w14:paraId="75100D9A" w14:textId="32AC069F" w:rsidR="00AE1D31" w:rsidRPr="00356B17" w:rsidRDefault="007853D4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>
        <w:rPr>
          <w:rFonts w:eastAsia="Times New Roman" w:cs="Times New Roman"/>
          <w:color w:val="000000" w:themeColor="text1"/>
          <w:lang w:eastAsia="lt-LT"/>
        </w:rPr>
        <w:t>-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 xml:space="preserve"> Ar žodžiu, raštu ar fiziniu veiksmu išreikštas elgesys yra intymaus pobūdžio?</w:t>
      </w:r>
    </w:p>
    <w:p w14:paraId="03E6CE33" w14:textId="219DE074" w:rsidR="00AE1D31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1</w:t>
      </w:r>
      <w:r w:rsidR="007853D4">
        <w:rPr>
          <w:rFonts w:eastAsia="Times New Roman" w:cs="Times New Roman"/>
          <w:color w:val="000000" w:themeColor="text1"/>
          <w:lang w:eastAsia="lt-LT"/>
        </w:rPr>
        <w:t>0</w:t>
      </w:r>
      <w:r w:rsidRPr="00356B17">
        <w:rPr>
          <w:rFonts w:eastAsia="Times New Roman" w:cs="Times New Roman"/>
          <w:color w:val="000000" w:themeColor="text1"/>
          <w:lang w:eastAsia="lt-LT"/>
        </w:rPr>
        <w:t>. Seksualinis priekabiavimas gali pasireikšti įvairiais būdais ir sukurti nepageidaujamą,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nemalonią, bauginančią, žeminančią ar įžeidžiančią darbo aplinką.</w:t>
      </w:r>
    </w:p>
    <w:p w14:paraId="48813ABE" w14:textId="066AB462" w:rsidR="00AE1D31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lastRenderedPageBreak/>
        <w:t>1</w:t>
      </w:r>
      <w:r w:rsidR="007853D4">
        <w:rPr>
          <w:rFonts w:eastAsia="Times New Roman" w:cs="Times New Roman"/>
          <w:color w:val="000000" w:themeColor="text1"/>
          <w:lang w:eastAsia="lt-LT"/>
        </w:rPr>
        <w:t>1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. </w:t>
      </w:r>
      <w:r w:rsidR="007853D4">
        <w:rPr>
          <w:rFonts w:eastAsia="Times New Roman" w:cs="Times New Roman"/>
          <w:color w:val="000000" w:themeColor="text1"/>
          <w:lang w:eastAsia="lt-LT"/>
        </w:rPr>
        <w:t>N</w:t>
      </w:r>
      <w:r w:rsidRPr="00356B17">
        <w:rPr>
          <w:rFonts w:eastAsia="Times New Roman" w:cs="Times New Roman"/>
          <w:color w:val="000000" w:themeColor="text1"/>
          <w:lang w:eastAsia="lt-LT"/>
        </w:rPr>
        <w:t>epriimtino elgesio išraiškos, kurios kenkia darbuotojo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emocinei, o sunkiais atvejais – psichinei ir fizinei sveikatai, kaip:</w:t>
      </w:r>
    </w:p>
    <w:p w14:paraId="20B7580D" w14:textId="221DD367" w:rsidR="00AE1D31" w:rsidRPr="00356B17" w:rsidRDefault="007853D4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>
        <w:rPr>
          <w:rFonts w:eastAsia="Times New Roman" w:cs="Times New Roman"/>
          <w:color w:val="000000" w:themeColor="text1"/>
          <w:lang w:eastAsia="lt-LT"/>
        </w:rPr>
        <w:t>-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 xml:space="preserve"> nepriimtinas ar nepageidaujamas fizinis kontaktas (pavyzdžiui, fizinis prisilietimas,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glostymas, plekštelėjimas, grybštelėjimas, siekimas prisiliesti (apkabinti), prisitraukti arčiau kito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asmens ir kt.) ar tokio fizinio kontakto reikalavimas;</w:t>
      </w:r>
    </w:p>
    <w:p w14:paraId="34B9BA13" w14:textId="61CF6C5F" w:rsidR="00AE1D31" w:rsidRPr="00356B17" w:rsidRDefault="007853D4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>
        <w:rPr>
          <w:rFonts w:eastAsia="Times New Roman" w:cs="Times New Roman"/>
          <w:color w:val="000000" w:themeColor="text1"/>
          <w:lang w:eastAsia="lt-LT"/>
        </w:rPr>
        <w:t>-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 xml:space="preserve"> nepadoraus turinio informacijos demonstravimas ar siuntimas;</w:t>
      </w:r>
    </w:p>
    <w:p w14:paraId="54242C17" w14:textId="7F1FF215" w:rsidR="00AE1D31" w:rsidRPr="00356B17" w:rsidRDefault="007853D4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>
        <w:rPr>
          <w:rFonts w:eastAsia="Times New Roman" w:cs="Times New Roman"/>
          <w:color w:val="000000" w:themeColor="text1"/>
          <w:lang w:eastAsia="lt-LT"/>
        </w:rPr>
        <w:t>-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 xml:space="preserve"> įkyrus domėjimasis apie privatų gyvenimą, intymius santykius;</w:t>
      </w:r>
    </w:p>
    <w:p w14:paraId="0ABC493F" w14:textId="4A66A331" w:rsidR="00AE1D31" w:rsidRPr="00356B17" w:rsidRDefault="007853D4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>
        <w:rPr>
          <w:rFonts w:eastAsia="Times New Roman" w:cs="Times New Roman"/>
          <w:color w:val="000000" w:themeColor="text1"/>
          <w:lang w:eastAsia="lt-LT"/>
        </w:rPr>
        <w:t>-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 xml:space="preserve"> nepageidaujami komentarai dėl išvaizdos, kūno formos, aprangos;</w:t>
      </w:r>
    </w:p>
    <w:p w14:paraId="7452B606" w14:textId="4123B0EE" w:rsidR="00AE1D31" w:rsidRPr="00356B17" w:rsidRDefault="007853D4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>
        <w:rPr>
          <w:rFonts w:eastAsia="Times New Roman" w:cs="Times New Roman"/>
          <w:color w:val="000000" w:themeColor="text1"/>
          <w:lang w:eastAsia="lt-LT"/>
        </w:rPr>
        <w:t>-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 xml:space="preserve"> įžeidžiantys juokai, patyčios, apkalbos, gandai, šmeižtas, užgaulūs gestai;</w:t>
      </w:r>
    </w:p>
    <w:p w14:paraId="241DF09A" w14:textId="7A2F0335" w:rsidR="00A56970" w:rsidRPr="00356B17" w:rsidRDefault="007853D4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>
        <w:rPr>
          <w:rFonts w:eastAsia="Times New Roman" w:cs="Times New Roman"/>
          <w:color w:val="000000" w:themeColor="text1"/>
          <w:lang w:eastAsia="lt-LT"/>
        </w:rPr>
        <w:t>-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 xml:space="preserve"> tyčinis darbuotojo izoliavimas darbinėje veikloje;</w:t>
      </w:r>
    </w:p>
    <w:p w14:paraId="2BA4177E" w14:textId="6BEB817E" w:rsidR="00C7689D" w:rsidRPr="00356B17" w:rsidRDefault="007853D4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>
        <w:rPr>
          <w:rFonts w:eastAsia="Times New Roman" w:cs="Times New Roman"/>
          <w:color w:val="000000" w:themeColor="text1"/>
          <w:lang w:eastAsia="lt-LT"/>
        </w:rPr>
        <w:t>-</w:t>
      </w:r>
      <w:r w:rsidR="00C7689D" w:rsidRPr="00356B17">
        <w:rPr>
          <w:rFonts w:eastAsia="Times New Roman" w:cs="Times New Roman"/>
          <w:color w:val="000000" w:themeColor="text1"/>
          <w:lang w:eastAsia="lt-LT"/>
        </w:rPr>
        <w:t xml:space="preserve"> informacijos, nesusijusios su darbuotojo funkcijomis, apie jį rinkimas ir (arba) platinimas;</w:t>
      </w:r>
    </w:p>
    <w:p w14:paraId="5126048E" w14:textId="6916E6D2" w:rsidR="00C7689D" w:rsidRPr="00356B17" w:rsidRDefault="007853D4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>
        <w:rPr>
          <w:rFonts w:eastAsia="Times New Roman" w:cs="Times New Roman"/>
          <w:color w:val="000000" w:themeColor="text1"/>
          <w:lang w:eastAsia="lt-LT"/>
        </w:rPr>
        <w:t>-</w:t>
      </w:r>
      <w:r w:rsidR="00CA06E0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elgesys, kuriuo siekiama riboti asmens apsisprendimo laisvę;</w:t>
      </w:r>
    </w:p>
    <w:p w14:paraId="3A8995E0" w14:textId="2EA20572" w:rsidR="00C7689D" w:rsidRPr="00356B17" w:rsidRDefault="007853D4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>
        <w:rPr>
          <w:rFonts w:eastAsia="Times New Roman" w:cs="Times New Roman"/>
          <w:color w:val="000000" w:themeColor="text1"/>
          <w:lang w:eastAsia="lt-LT"/>
        </w:rPr>
        <w:t>-</w:t>
      </w:r>
      <w:r w:rsidR="00CA06E0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poveikis darbuotojui, siekiant tam tikrų su darbu nesusijusių funkcijų (paslaugų)atlikimo ir kt.</w:t>
      </w:r>
    </w:p>
    <w:p w14:paraId="4B47877E" w14:textId="2290CEEC" w:rsidR="00A96F29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1</w:t>
      </w:r>
      <w:r w:rsidR="00CA06E0">
        <w:rPr>
          <w:rFonts w:eastAsia="Times New Roman" w:cs="Times New Roman"/>
          <w:color w:val="000000" w:themeColor="text1"/>
          <w:lang w:eastAsia="lt-LT"/>
        </w:rPr>
        <w:t>2</w:t>
      </w:r>
      <w:r w:rsidRPr="00356B17">
        <w:rPr>
          <w:rFonts w:eastAsia="Times New Roman" w:cs="Times New Roman"/>
          <w:color w:val="000000" w:themeColor="text1"/>
          <w:lang w:eastAsia="lt-LT"/>
        </w:rPr>
        <w:t>.</w:t>
      </w:r>
      <w:r w:rsidR="00CA06E0">
        <w:rPr>
          <w:rFonts w:eastAsia="Times New Roman" w:cs="Times New Roman"/>
          <w:color w:val="000000" w:themeColor="text1"/>
          <w:lang w:eastAsia="lt-LT"/>
        </w:rPr>
        <w:t xml:space="preserve"> Lopšelio-darželio „Pasaka“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darbuotojai turi laikytis </w:t>
      </w:r>
      <w:r w:rsidR="00CA06E0">
        <w:rPr>
          <w:rFonts w:eastAsia="Times New Roman" w:cs="Times New Roman"/>
          <w:color w:val="000000" w:themeColor="text1"/>
          <w:lang w:eastAsia="lt-LT"/>
        </w:rPr>
        <w:t>įstaigos</w:t>
      </w:r>
      <w:r w:rsidR="00A96F29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darbo tvarkos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taisyklėse nustatytos darbo etikos,</w:t>
      </w:r>
      <w:r w:rsidR="00CA06E0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siekia</w:t>
      </w:r>
      <w:r w:rsidR="00CA06E0">
        <w:rPr>
          <w:rFonts w:eastAsia="Times New Roman" w:cs="Times New Roman"/>
          <w:color w:val="000000" w:themeColor="text1"/>
          <w:lang w:eastAsia="lt-LT"/>
        </w:rPr>
        <w:t>nt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sukurti darbo aplinką, ginančią ir saugančią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darbuotojo garbę ir orumą, fizinį ar psichologinį neliečiamumą. </w:t>
      </w:r>
    </w:p>
    <w:p w14:paraId="285F0A47" w14:textId="77777777" w:rsidR="00CA06E0" w:rsidRPr="00356B17" w:rsidRDefault="00CA06E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</w:p>
    <w:p w14:paraId="1225D3CE" w14:textId="77777777" w:rsidR="00A96F29" w:rsidRPr="00356B17" w:rsidRDefault="00A56970" w:rsidP="00A96F29">
      <w:pPr>
        <w:spacing w:after="0"/>
        <w:ind w:firstLine="851"/>
        <w:jc w:val="center"/>
        <w:rPr>
          <w:rFonts w:eastAsia="Times New Roman" w:cs="Times New Roman"/>
          <w:b/>
          <w:bCs/>
          <w:color w:val="000000" w:themeColor="text1"/>
          <w:lang w:eastAsia="lt-LT"/>
        </w:rPr>
      </w:pP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>IV SKYRIUS</w:t>
      </w:r>
    </w:p>
    <w:p w14:paraId="503B2FF2" w14:textId="77777777" w:rsidR="00A96F29" w:rsidRPr="00356B17" w:rsidRDefault="00A56970" w:rsidP="00A96F29">
      <w:pPr>
        <w:spacing w:after="0"/>
        <w:ind w:firstLine="851"/>
        <w:jc w:val="center"/>
        <w:rPr>
          <w:rFonts w:eastAsia="Times New Roman" w:cs="Times New Roman"/>
          <w:b/>
          <w:bCs/>
          <w:color w:val="000000" w:themeColor="text1"/>
          <w:lang w:eastAsia="lt-LT"/>
        </w:rPr>
      </w:pP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>PRANEŠIMŲ APIE SMURTĄ IR (AR) PRIEKABIAVIMĄ TEIKIMO, JŲ</w:t>
      </w:r>
      <w:r w:rsidR="00ED4A7F">
        <w:rPr>
          <w:rFonts w:eastAsia="Times New Roman" w:cs="Times New Roman"/>
          <w:b/>
          <w:bCs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>REGISTRAVIMO IR NAGRINĖJIMO TVARKA</w:t>
      </w:r>
    </w:p>
    <w:p w14:paraId="09AB33E7" w14:textId="77777777" w:rsidR="00A96F29" w:rsidRPr="00356B17" w:rsidRDefault="00A96F29" w:rsidP="00A96F29">
      <w:pPr>
        <w:spacing w:after="0" w:line="360" w:lineRule="auto"/>
        <w:ind w:firstLine="851"/>
        <w:jc w:val="center"/>
        <w:rPr>
          <w:rFonts w:eastAsia="Times New Roman" w:cs="Times New Roman"/>
          <w:b/>
          <w:bCs/>
          <w:color w:val="000000" w:themeColor="text1"/>
          <w:lang w:eastAsia="lt-LT"/>
        </w:rPr>
      </w:pPr>
    </w:p>
    <w:p w14:paraId="07F2E85B" w14:textId="410E891A" w:rsidR="00866F0A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1</w:t>
      </w:r>
      <w:r w:rsidR="00CA06E0">
        <w:rPr>
          <w:rFonts w:eastAsia="Times New Roman" w:cs="Times New Roman"/>
          <w:color w:val="000000" w:themeColor="text1"/>
          <w:lang w:eastAsia="lt-LT"/>
        </w:rPr>
        <w:t>3</w:t>
      </w:r>
      <w:r w:rsidRPr="00356B17">
        <w:rPr>
          <w:rFonts w:eastAsia="Times New Roman" w:cs="Times New Roman"/>
          <w:color w:val="000000" w:themeColor="text1"/>
          <w:lang w:eastAsia="lt-LT"/>
        </w:rPr>
        <w:t>. Pranešimų apie smurtą ir priekabiavimą tyrimas grindžiamas šiais pagrindiniais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principais:</w:t>
      </w:r>
    </w:p>
    <w:p w14:paraId="0CC8B0D2" w14:textId="4649D1CA" w:rsidR="00866F0A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1</w:t>
      </w:r>
      <w:r w:rsidR="00CA06E0">
        <w:rPr>
          <w:rFonts w:eastAsia="Times New Roman" w:cs="Times New Roman"/>
          <w:color w:val="000000" w:themeColor="text1"/>
          <w:lang w:eastAsia="lt-LT"/>
        </w:rPr>
        <w:t>3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.1. </w:t>
      </w:r>
      <w:r w:rsidRPr="00CA06E0">
        <w:rPr>
          <w:rFonts w:eastAsia="Times New Roman" w:cs="Times New Roman"/>
          <w:color w:val="000000" w:themeColor="text1"/>
          <w:lang w:eastAsia="lt-LT"/>
        </w:rPr>
        <w:t>betarpiškumo</w:t>
      </w:r>
      <w:r w:rsidRPr="00356B17">
        <w:rPr>
          <w:rFonts w:eastAsia="Times New Roman" w:cs="Times New Roman"/>
          <w:i/>
          <w:iCs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– visiems su atveju susijusiems asmenims (nukentėjusiajam,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skundžiamajam, liudytojui (-</w:t>
      </w:r>
      <w:proofErr w:type="spellStart"/>
      <w:r w:rsidRPr="00356B17">
        <w:rPr>
          <w:rFonts w:eastAsia="Times New Roman" w:cs="Times New Roman"/>
          <w:color w:val="000000" w:themeColor="text1"/>
          <w:lang w:eastAsia="lt-LT"/>
        </w:rPr>
        <w:t>ams</w:t>
      </w:r>
      <w:proofErr w:type="spellEnd"/>
      <w:r w:rsidRPr="00356B17">
        <w:rPr>
          <w:rFonts w:eastAsia="Times New Roman" w:cs="Times New Roman"/>
          <w:color w:val="000000" w:themeColor="text1"/>
          <w:lang w:eastAsia="lt-LT"/>
        </w:rPr>
        <w:t>) sudaromos visos galimybės pateikti paaiškinimus dėl savo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veiksmų;</w:t>
      </w:r>
    </w:p>
    <w:p w14:paraId="0A341FE4" w14:textId="7FD50A47" w:rsidR="00866F0A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1</w:t>
      </w:r>
      <w:r w:rsidR="00CA06E0">
        <w:rPr>
          <w:rFonts w:eastAsia="Times New Roman" w:cs="Times New Roman"/>
          <w:color w:val="000000" w:themeColor="text1"/>
          <w:lang w:eastAsia="lt-LT"/>
        </w:rPr>
        <w:t>3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.2. </w:t>
      </w:r>
      <w:r w:rsidRPr="00CA06E0">
        <w:rPr>
          <w:rFonts w:eastAsia="Times New Roman" w:cs="Times New Roman"/>
          <w:color w:val="000000" w:themeColor="text1"/>
          <w:lang w:eastAsia="lt-LT"/>
        </w:rPr>
        <w:t>operatyvumo</w:t>
      </w:r>
      <w:r w:rsidRPr="00356B17">
        <w:rPr>
          <w:rFonts w:eastAsia="Times New Roman" w:cs="Times New Roman"/>
          <w:i/>
          <w:iCs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– pranešimai nagrinėjami per kiek įmanoma trumpiausią terminą (pastaba: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teisės aktai nenumato konkrečių terminų);</w:t>
      </w:r>
    </w:p>
    <w:p w14:paraId="0CB818C4" w14:textId="133D26F8" w:rsidR="00866F0A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1</w:t>
      </w:r>
      <w:r w:rsidR="00CA06E0">
        <w:rPr>
          <w:rFonts w:eastAsia="Times New Roman" w:cs="Times New Roman"/>
          <w:color w:val="000000" w:themeColor="text1"/>
          <w:lang w:eastAsia="lt-LT"/>
        </w:rPr>
        <w:t>3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.3. </w:t>
      </w:r>
      <w:r w:rsidRPr="00CA06E0">
        <w:rPr>
          <w:rFonts w:eastAsia="Times New Roman" w:cs="Times New Roman"/>
          <w:color w:val="000000" w:themeColor="text1"/>
          <w:lang w:eastAsia="lt-LT"/>
        </w:rPr>
        <w:t>pagalbos nukentėjusiajam</w:t>
      </w:r>
      <w:r w:rsidRPr="00356B17">
        <w:rPr>
          <w:rFonts w:eastAsia="Times New Roman" w:cs="Times New Roman"/>
          <w:i/>
          <w:iCs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– gavus pranešimą dėl priekabiavimo ir (arba) smurto,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sudaromos psichologiškai saugios darbo sąlygos;</w:t>
      </w:r>
    </w:p>
    <w:p w14:paraId="0D9ACDC1" w14:textId="7D10725B" w:rsidR="00866F0A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1</w:t>
      </w:r>
      <w:r w:rsidR="00CA06E0">
        <w:rPr>
          <w:rFonts w:eastAsia="Times New Roman" w:cs="Times New Roman"/>
          <w:color w:val="000000" w:themeColor="text1"/>
          <w:lang w:eastAsia="lt-LT"/>
        </w:rPr>
        <w:t>3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.4. </w:t>
      </w:r>
      <w:r w:rsidRPr="00CA06E0">
        <w:rPr>
          <w:rFonts w:eastAsia="Times New Roman" w:cs="Times New Roman"/>
          <w:color w:val="000000" w:themeColor="text1"/>
          <w:lang w:eastAsia="lt-LT"/>
        </w:rPr>
        <w:t>objektyvumo ir nešališkumo</w:t>
      </w:r>
      <w:r w:rsidRPr="00356B17">
        <w:rPr>
          <w:rFonts w:eastAsia="Times New Roman" w:cs="Times New Roman"/>
          <w:i/>
          <w:iCs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– tyrimas atliekamas objektyviai, neturint išankstinių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nuostatų dėl aplinkybių vertinimo;</w:t>
      </w:r>
    </w:p>
    <w:p w14:paraId="06D42196" w14:textId="494F1470" w:rsidR="00866F0A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1</w:t>
      </w:r>
      <w:r w:rsidR="00CA06E0">
        <w:rPr>
          <w:rFonts w:eastAsia="Times New Roman" w:cs="Times New Roman"/>
          <w:color w:val="000000" w:themeColor="text1"/>
          <w:lang w:eastAsia="lt-LT"/>
        </w:rPr>
        <w:t>3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.5. </w:t>
      </w:r>
      <w:r w:rsidRPr="00CA06E0">
        <w:rPr>
          <w:rFonts w:eastAsia="Times New Roman" w:cs="Times New Roman"/>
          <w:color w:val="000000" w:themeColor="text1"/>
          <w:lang w:eastAsia="lt-LT"/>
        </w:rPr>
        <w:t>nekaltumo</w:t>
      </w:r>
      <w:r w:rsidRPr="00356B17">
        <w:rPr>
          <w:rFonts w:eastAsia="Times New Roman" w:cs="Times New Roman"/>
          <w:i/>
          <w:iCs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– skundžiamasis laikomas nekaltu, kol bus priimtas sprendimas dėl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pažeidimo ar jo netinkamo elgesio.</w:t>
      </w:r>
    </w:p>
    <w:p w14:paraId="452DF950" w14:textId="36A4CF8F" w:rsidR="00866F0A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lastRenderedPageBreak/>
        <w:t>1</w:t>
      </w:r>
      <w:r w:rsidR="00CA06E0">
        <w:rPr>
          <w:rFonts w:eastAsia="Times New Roman" w:cs="Times New Roman"/>
          <w:color w:val="000000" w:themeColor="text1"/>
          <w:lang w:eastAsia="lt-LT"/>
        </w:rPr>
        <w:t>4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. </w:t>
      </w:r>
      <w:r w:rsidR="00CA06E0">
        <w:rPr>
          <w:rFonts w:eastAsia="Times New Roman" w:cs="Times New Roman"/>
          <w:color w:val="000000" w:themeColor="text1"/>
          <w:lang w:eastAsia="lt-LT"/>
        </w:rPr>
        <w:t>Lopšelio-darželio „Pasaka“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darbuotojas, pagrįstai manantis, kad prie jo ar kito asmens yra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priekabiaujama ir (ar) naudojamas smurtas,</w:t>
      </w:r>
      <w:r w:rsidR="00F7330B">
        <w:rPr>
          <w:rFonts w:eastAsia="Times New Roman" w:cs="Times New Roman"/>
          <w:color w:val="000000" w:themeColor="text1"/>
          <w:lang w:eastAsia="lt-LT"/>
        </w:rPr>
        <w:t xml:space="preserve"> turi apie tai pranešti žodžiu arba raštu (patvirtinta forma Nr.1.) lopšelio-darželio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direktoriaus įsakymu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paskirtam atsakingam asmeniui.</w:t>
      </w:r>
    </w:p>
    <w:p w14:paraId="0FC246E2" w14:textId="121D6C29" w:rsidR="0009211C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1</w:t>
      </w:r>
      <w:r w:rsidR="00F7330B">
        <w:rPr>
          <w:rFonts w:eastAsia="Times New Roman" w:cs="Times New Roman"/>
          <w:color w:val="000000" w:themeColor="text1"/>
          <w:lang w:eastAsia="lt-LT"/>
        </w:rPr>
        <w:t>5</w:t>
      </w:r>
      <w:r w:rsidRPr="00356B17">
        <w:rPr>
          <w:rFonts w:eastAsia="Times New Roman" w:cs="Times New Roman"/>
          <w:color w:val="000000" w:themeColor="text1"/>
          <w:lang w:eastAsia="lt-LT"/>
        </w:rPr>
        <w:t>. Pranešimas pateikiamas per kiek įmanoma trumpiausią laiką nuo skundžiamų veiksmų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padarymo arba paaiškėjimo dienos. Jame turi būti nurodyti išsamūs paaiškinimai apie patirto smurto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ir (ar) priekabiavimo situaciją, smurto apraiškas ir aplinkybes, nurodyti galimi liudytojai, pridėti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turimi įrodymai (pavyzdžiui, garso įrašai, susirašinėjimas ir pan.).</w:t>
      </w:r>
    </w:p>
    <w:p w14:paraId="6F56F991" w14:textId="1A0788F1" w:rsidR="0009211C" w:rsidRPr="00356B17" w:rsidRDefault="00A56970" w:rsidP="00F7330B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1</w:t>
      </w:r>
      <w:r w:rsidR="00F7330B">
        <w:rPr>
          <w:rFonts w:eastAsia="Times New Roman" w:cs="Times New Roman"/>
          <w:color w:val="000000" w:themeColor="text1"/>
          <w:lang w:eastAsia="lt-LT"/>
        </w:rPr>
        <w:t>6</w:t>
      </w:r>
      <w:r w:rsidRPr="00356B17">
        <w:rPr>
          <w:rFonts w:eastAsia="Times New Roman" w:cs="Times New Roman"/>
          <w:color w:val="000000" w:themeColor="text1"/>
          <w:lang w:eastAsia="lt-LT"/>
        </w:rPr>
        <w:t>. Visus pranešimus (tiek žodinius, tiek rašytinus) apie galimą smurtą ir (ar) priekabiavimą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atsakingas asmuo registruoja </w:t>
      </w:r>
      <w:r w:rsidR="00F7330B">
        <w:rPr>
          <w:rFonts w:eastAsia="Times New Roman" w:cs="Times New Roman"/>
          <w:color w:val="000000" w:themeColor="text1"/>
          <w:lang w:eastAsia="lt-LT"/>
        </w:rPr>
        <w:t>tam skirtame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registre (2 priedas).</w:t>
      </w:r>
    </w:p>
    <w:p w14:paraId="76B13186" w14:textId="5889BDCE" w:rsidR="00991690" w:rsidRPr="00356B17" w:rsidRDefault="00F7330B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>
        <w:rPr>
          <w:rFonts w:eastAsia="Times New Roman" w:cs="Times New Roman"/>
          <w:color w:val="000000" w:themeColor="text1"/>
          <w:lang w:eastAsia="lt-LT"/>
        </w:rPr>
        <w:t>17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. Atsakingas asmuo apie gautą pranešimą, nedelsiant, bet ne vėliau kaip kitą darbo dieną,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informuoja</w:t>
      </w:r>
      <w:r>
        <w:rPr>
          <w:rFonts w:eastAsia="Times New Roman" w:cs="Times New Roman"/>
          <w:color w:val="000000" w:themeColor="text1"/>
          <w:lang w:eastAsia="lt-LT"/>
        </w:rPr>
        <w:t xml:space="preserve"> lopšelio-darželio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 xml:space="preserve"> direktorių, o jam nesant – jį pavaduojantį darbuotoją.</w:t>
      </w:r>
    </w:p>
    <w:p w14:paraId="06C5D9A5" w14:textId="0B954B28" w:rsidR="00991690" w:rsidRPr="00356B17" w:rsidRDefault="00F7330B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>
        <w:rPr>
          <w:rFonts w:eastAsia="Times New Roman" w:cs="Times New Roman"/>
          <w:color w:val="000000" w:themeColor="text1"/>
          <w:lang w:eastAsia="lt-LT"/>
        </w:rPr>
        <w:t>18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. Siekiant taikiai išspręsti kilusius nesutarimus ir esant nukentėjusio darbuotojo prašymui,</w:t>
      </w:r>
      <w:r w:rsidR="00991690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>
        <w:rPr>
          <w:rFonts w:eastAsia="Times New Roman" w:cs="Times New Roman"/>
          <w:color w:val="000000" w:themeColor="text1"/>
          <w:lang w:eastAsia="lt-LT"/>
        </w:rPr>
        <w:t>lopšelio-darželio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direktorius gali taikyti neformalų pokalbį su skundžiamuoju darbuotoju,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dalyvaujant ar nedalyvaujant besiskundžiančiam asmeniui arba perduoti pranešimą tirti iš anksto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sudarytai komisijai.</w:t>
      </w:r>
    </w:p>
    <w:p w14:paraId="6F3B3B12" w14:textId="784C0DA7" w:rsidR="00991690" w:rsidRPr="00356B17" w:rsidRDefault="00F7330B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>
        <w:rPr>
          <w:rFonts w:eastAsia="Times New Roman" w:cs="Times New Roman"/>
          <w:color w:val="000000" w:themeColor="text1"/>
          <w:lang w:eastAsia="lt-LT"/>
        </w:rPr>
        <w:t>19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. Komisijos pirmininkas, ne vėliau kaip per 2 darbo dienas, gavęs pranešimą apie galimą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smurtą ir (ar) priekabiavimą, organizuoja komisijos posėdį ir su pranešimo turiniu supažindina jos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A56970" w:rsidRPr="00356B17">
        <w:rPr>
          <w:rFonts w:eastAsia="Times New Roman" w:cs="Times New Roman"/>
          <w:color w:val="000000" w:themeColor="text1"/>
          <w:lang w:eastAsia="lt-LT"/>
        </w:rPr>
        <w:t>narius.</w:t>
      </w:r>
    </w:p>
    <w:p w14:paraId="4E562137" w14:textId="532EB9A9" w:rsidR="00991690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</w:t>
      </w:r>
      <w:r w:rsidR="007A108A">
        <w:rPr>
          <w:rFonts w:eastAsia="Times New Roman" w:cs="Times New Roman"/>
          <w:color w:val="000000" w:themeColor="text1"/>
          <w:lang w:eastAsia="lt-LT"/>
        </w:rPr>
        <w:t>0</w:t>
      </w:r>
      <w:r w:rsidRPr="00356B17">
        <w:rPr>
          <w:rFonts w:eastAsia="Times New Roman" w:cs="Times New Roman"/>
          <w:color w:val="000000" w:themeColor="text1"/>
          <w:lang w:eastAsia="lt-LT"/>
        </w:rPr>
        <w:t>. Pagrindinės komisijos funkcijos:</w:t>
      </w:r>
    </w:p>
    <w:p w14:paraId="59452899" w14:textId="79FA318A" w:rsidR="00991690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</w:t>
      </w:r>
      <w:r w:rsidR="007A108A">
        <w:rPr>
          <w:rFonts w:eastAsia="Times New Roman" w:cs="Times New Roman"/>
          <w:color w:val="000000" w:themeColor="text1"/>
          <w:lang w:eastAsia="lt-LT"/>
        </w:rPr>
        <w:t>0</w:t>
      </w:r>
      <w:r w:rsidRPr="00356B17">
        <w:rPr>
          <w:rFonts w:eastAsia="Times New Roman" w:cs="Times New Roman"/>
          <w:color w:val="000000" w:themeColor="text1"/>
          <w:lang w:eastAsia="lt-LT"/>
        </w:rPr>
        <w:t>.1. įvertinti gautą informaciją apie patirtą smurtą ir priekabiavimą per įmanomai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trumpiausią laiką, bet ne vėliau kaip per 5 darbo dienas nuo parnešimo gavimo dienos;</w:t>
      </w:r>
    </w:p>
    <w:p w14:paraId="4D336BD2" w14:textId="0170FC70" w:rsidR="00991690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</w:t>
      </w:r>
      <w:r w:rsidR="007A108A">
        <w:rPr>
          <w:rFonts w:eastAsia="Times New Roman" w:cs="Times New Roman"/>
          <w:color w:val="000000" w:themeColor="text1"/>
          <w:lang w:eastAsia="lt-LT"/>
        </w:rPr>
        <w:t>1</w:t>
      </w:r>
      <w:r w:rsidRPr="00356B17">
        <w:rPr>
          <w:rFonts w:eastAsia="Times New Roman" w:cs="Times New Roman"/>
          <w:color w:val="000000" w:themeColor="text1"/>
          <w:lang w:eastAsia="lt-LT"/>
        </w:rPr>
        <w:t>.2. apklausti pranešimą pateikusį asmenį ir asmenį, kurio elgesys skundžiamas (šalys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apklausiamos atskirai). Prireikus apklausti kitus asmenis, galinčius suteikti papildomos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informacijos, jei to pageidauja pranešimą pateikęs darbuotojas;</w:t>
      </w:r>
    </w:p>
    <w:p w14:paraId="48BC22E4" w14:textId="65072406" w:rsidR="00991690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</w:t>
      </w:r>
      <w:r w:rsidR="007A108A">
        <w:rPr>
          <w:rFonts w:eastAsia="Times New Roman" w:cs="Times New Roman"/>
          <w:color w:val="000000" w:themeColor="text1"/>
          <w:lang w:eastAsia="lt-LT"/>
        </w:rPr>
        <w:t>1</w:t>
      </w:r>
      <w:r w:rsidRPr="00356B17">
        <w:rPr>
          <w:rFonts w:eastAsia="Times New Roman" w:cs="Times New Roman"/>
          <w:color w:val="000000" w:themeColor="text1"/>
          <w:lang w:eastAsia="lt-LT"/>
        </w:rPr>
        <w:t>.3. esant būtinybei, surinkti papildomą informaciją susijusią su pranešimu, išsiaiškinti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papildomas įvykio aplinkybes;</w:t>
      </w:r>
    </w:p>
    <w:p w14:paraId="7493693B" w14:textId="70CF320D" w:rsidR="00991690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</w:t>
      </w:r>
      <w:r w:rsidR="007A108A">
        <w:rPr>
          <w:rFonts w:eastAsia="Times New Roman" w:cs="Times New Roman"/>
          <w:color w:val="000000" w:themeColor="text1"/>
          <w:lang w:eastAsia="lt-LT"/>
        </w:rPr>
        <w:t>1</w:t>
      </w:r>
      <w:r w:rsidRPr="00356B17">
        <w:rPr>
          <w:rFonts w:eastAsia="Times New Roman" w:cs="Times New Roman"/>
          <w:color w:val="000000" w:themeColor="text1"/>
          <w:lang w:eastAsia="lt-LT"/>
        </w:rPr>
        <w:t>.4. išnagrinėti smurto ir priekabiavimo darbe atvejį per įmanomai trumpiausią laiką, bet nevėliau kaip per 1 mėnesį nuo pranešimo gavimo dienos;</w:t>
      </w:r>
    </w:p>
    <w:p w14:paraId="5638E58F" w14:textId="4F058AB4" w:rsidR="00991690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</w:t>
      </w:r>
      <w:r w:rsidR="007A108A">
        <w:rPr>
          <w:rFonts w:eastAsia="Times New Roman" w:cs="Times New Roman"/>
          <w:color w:val="000000" w:themeColor="text1"/>
          <w:lang w:eastAsia="lt-LT"/>
        </w:rPr>
        <w:t>1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.5. išnagrinėjus smurto ir priekabiavimo darbe atvejį, pateikti išvadą </w:t>
      </w:r>
      <w:r w:rsidR="007A108A">
        <w:rPr>
          <w:rFonts w:eastAsia="Times New Roman" w:cs="Times New Roman"/>
          <w:color w:val="000000" w:themeColor="text1"/>
          <w:lang w:eastAsia="lt-LT"/>
        </w:rPr>
        <w:t>lopšelio-darželio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direktoriui, kuris priima sprendimą dėl tolimesnių veiksmų ir (ar) priemonių taikymo. Apie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priimtą sprendimą informuoti darbuotoją, pateikusį pranešimą.</w:t>
      </w:r>
    </w:p>
    <w:p w14:paraId="5FCB72CB" w14:textId="7F349825" w:rsidR="003F7AF2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</w:t>
      </w:r>
      <w:r w:rsidR="007A108A">
        <w:rPr>
          <w:rFonts w:eastAsia="Times New Roman" w:cs="Times New Roman"/>
          <w:color w:val="000000" w:themeColor="text1"/>
          <w:lang w:eastAsia="lt-LT"/>
        </w:rPr>
        <w:t>2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. Pranešimo tyrimo terminas </w:t>
      </w:r>
      <w:r w:rsidR="00991690" w:rsidRPr="00356B17">
        <w:rPr>
          <w:rFonts w:eastAsia="Times New Roman" w:cs="Times New Roman"/>
          <w:color w:val="000000" w:themeColor="text1"/>
          <w:lang w:eastAsia="lt-LT"/>
        </w:rPr>
        <w:t xml:space="preserve">Prienų </w:t>
      </w:r>
      <w:r w:rsidR="00FE2591">
        <w:rPr>
          <w:rFonts w:eastAsia="Times New Roman" w:cs="Times New Roman"/>
          <w:color w:val="000000" w:themeColor="text1"/>
          <w:lang w:eastAsia="lt-LT"/>
        </w:rPr>
        <w:t xml:space="preserve">lopšelyje-darželyje </w:t>
      </w:r>
      <w:r w:rsidR="00991690" w:rsidRPr="00356B17">
        <w:rPr>
          <w:rFonts w:eastAsia="Times New Roman" w:cs="Times New Roman"/>
          <w:color w:val="000000" w:themeColor="text1"/>
          <w:lang w:eastAsia="lt-LT"/>
        </w:rPr>
        <w:t>„</w:t>
      </w:r>
      <w:r w:rsidR="00FE2591">
        <w:rPr>
          <w:rFonts w:eastAsia="Times New Roman" w:cs="Times New Roman"/>
          <w:color w:val="000000" w:themeColor="text1"/>
          <w:lang w:eastAsia="lt-LT"/>
        </w:rPr>
        <w:t>Pasaka</w:t>
      </w:r>
      <w:r w:rsidR="00991690" w:rsidRPr="00356B17">
        <w:rPr>
          <w:rFonts w:eastAsia="Times New Roman" w:cs="Times New Roman"/>
          <w:color w:val="000000" w:themeColor="text1"/>
          <w:lang w:eastAsia="lt-LT"/>
        </w:rPr>
        <w:t xml:space="preserve">“ </w:t>
      </w:r>
      <w:r w:rsidRPr="00356B17">
        <w:rPr>
          <w:rFonts w:eastAsia="Times New Roman" w:cs="Times New Roman"/>
          <w:color w:val="000000" w:themeColor="text1"/>
          <w:lang w:eastAsia="lt-LT"/>
        </w:rPr>
        <w:t>gali būti pratęsiamas tik tuo atveju,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jei dėl pateisinamų aplinkybių (ligos ir pan.) nėra galimybės apklausti nukentėjusiojo,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skundžiamojo ar liudytojo. Sprendimą dėl termino pratęsimo priima komisijos pirmininkas.</w:t>
      </w:r>
    </w:p>
    <w:p w14:paraId="1AFFB967" w14:textId="3028928C" w:rsidR="003F7AF2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</w:t>
      </w:r>
      <w:r w:rsidR="007A108A">
        <w:rPr>
          <w:rFonts w:eastAsia="Times New Roman" w:cs="Times New Roman"/>
          <w:color w:val="000000" w:themeColor="text1"/>
          <w:lang w:eastAsia="lt-LT"/>
        </w:rPr>
        <w:t>3</w:t>
      </w:r>
      <w:r w:rsidRPr="00356B17">
        <w:rPr>
          <w:rFonts w:eastAsia="Times New Roman" w:cs="Times New Roman"/>
          <w:color w:val="000000" w:themeColor="text1"/>
          <w:lang w:eastAsia="lt-LT"/>
        </w:rPr>
        <w:t>. Komisija turi teisę:</w:t>
      </w:r>
    </w:p>
    <w:p w14:paraId="5F786E39" w14:textId="05D32984" w:rsidR="00804C5B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lastRenderedPageBreak/>
        <w:t>2</w:t>
      </w:r>
      <w:r w:rsidR="007A108A">
        <w:rPr>
          <w:rFonts w:eastAsia="Times New Roman" w:cs="Times New Roman"/>
          <w:color w:val="000000" w:themeColor="text1"/>
          <w:lang w:eastAsia="lt-LT"/>
        </w:rPr>
        <w:t>3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.1. siūlyti </w:t>
      </w:r>
      <w:r w:rsidR="003F7AF2" w:rsidRPr="00356B17">
        <w:rPr>
          <w:rFonts w:eastAsia="Times New Roman" w:cs="Times New Roman"/>
          <w:color w:val="000000" w:themeColor="text1"/>
          <w:lang w:eastAsia="lt-LT"/>
        </w:rPr>
        <w:t xml:space="preserve">Prienų </w:t>
      </w:r>
      <w:r w:rsidR="00FE2591">
        <w:rPr>
          <w:rFonts w:eastAsia="Times New Roman" w:cs="Times New Roman"/>
          <w:color w:val="000000" w:themeColor="text1"/>
          <w:lang w:eastAsia="lt-LT"/>
        </w:rPr>
        <w:t xml:space="preserve">lopšelio-darželio </w:t>
      </w:r>
      <w:r w:rsidR="003F7AF2" w:rsidRPr="00356B17">
        <w:rPr>
          <w:rFonts w:eastAsia="Times New Roman" w:cs="Times New Roman"/>
          <w:color w:val="000000" w:themeColor="text1"/>
          <w:lang w:eastAsia="lt-LT"/>
        </w:rPr>
        <w:t>„</w:t>
      </w:r>
      <w:r w:rsidR="00FE2591">
        <w:rPr>
          <w:rFonts w:eastAsia="Times New Roman" w:cs="Times New Roman"/>
          <w:color w:val="000000" w:themeColor="text1"/>
          <w:lang w:eastAsia="lt-LT"/>
        </w:rPr>
        <w:t>Pasaka</w:t>
      </w:r>
      <w:r w:rsidR="003F7AF2" w:rsidRPr="00356B17">
        <w:rPr>
          <w:rFonts w:eastAsia="Times New Roman" w:cs="Times New Roman"/>
          <w:color w:val="000000" w:themeColor="text1"/>
          <w:lang w:eastAsia="lt-LT"/>
        </w:rPr>
        <w:t xml:space="preserve">“ </w:t>
      </w:r>
      <w:r w:rsidRPr="00356B17">
        <w:rPr>
          <w:rFonts w:eastAsia="Times New Roman" w:cs="Times New Roman"/>
          <w:color w:val="000000" w:themeColor="text1"/>
          <w:lang w:eastAsia="lt-LT"/>
        </w:rPr>
        <w:t>direktoriui nukentėjusiam suteikti kasmetines atostogas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ne pagal numatytą grafiką, kol bus nagrinėjamas pranešimas;</w:t>
      </w:r>
    </w:p>
    <w:p w14:paraId="2A295753" w14:textId="1DB2B7E4" w:rsidR="00804C5B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</w:t>
      </w:r>
      <w:r w:rsidR="007A108A">
        <w:rPr>
          <w:rFonts w:eastAsia="Times New Roman" w:cs="Times New Roman"/>
          <w:color w:val="000000" w:themeColor="text1"/>
          <w:lang w:eastAsia="lt-LT"/>
        </w:rPr>
        <w:t>3</w:t>
      </w:r>
      <w:r w:rsidRPr="00356B17">
        <w:rPr>
          <w:rFonts w:eastAsia="Times New Roman" w:cs="Times New Roman"/>
          <w:color w:val="000000" w:themeColor="text1"/>
          <w:lang w:eastAsia="lt-LT"/>
        </w:rPr>
        <w:t>.2. jei sunku išsiaiškinti nepriimtino elgesio aplinkybes ar abejojama pranešimo dėl patirto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nepriimtino elgesio pagrįstumu, suderinus su </w:t>
      </w:r>
      <w:r w:rsidR="00FE2591" w:rsidRPr="00356B17">
        <w:rPr>
          <w:rFonts w:eastAsia="Times New Roman" w:cs="Times New Roman"/>
          <w:color w:val="000000" w:themeColor="text1"/>
          <w:lang w:eastAsia="lt-LT"/>
        </w:rPr>
        <w:t xml:space="preserve">Prienų </w:t>
      </w:r>
      <w:r w:rsidR="00FE2591">
        <w:rPr>
          <w:rFonts w:eastAsia="Times New Roman" w:cs="Times New Roman"/>
          <w:color w:val="000000" w:themeColor="text1"/>
          <w:lang w:eastAsia="lt-LT"/>
        </w:rPr>
        <w:t xml:space="preserve">lopšelio-darželio </w:t>
      </w:r>
      <w:r w:rsidR="00FE2591" w:rsidRPr="00356B17">
        <w:rPr>
          <w:rFonts w:eastAsia="Times New Roman" w:cs="Times New Roman"/>
          <w:color w:val="000000" w:themeColor="text1"/>
          <w:lang w:eastAsia="lt-LT"/>
        </w:rPr>
        <w:t>„</w:t>
      </w:r>
      <w:r w:rsidR="00FE2591">
        <w:rPr>
          <w:rFonts w:eastAsia="Times New Roman" w:cs="Times New Roman"/>
          <w:color w:val="000000" w:themeColor="text1"/>
          <w:lang w:eastAsia="lt-LT"/>
        </w:rPr>
        <w:t>Pasaka</w:t>
      </w:r>
      <w:r w:rsidR="00FE2591" w:rsidRPr="00356B17">
        <w:rPr>
          <w:rFonts w:eastAsia="Times New Roman" w:cs="Times New Roman"/>
          <w:color w:val="000000" w:themeColor="text1"/>
          <w:lang w:eastAsia="lt-LT"/>
        </w:rPr>
        <w:t xml:space="preserve">“ </w:t>
      </w:r>
      <w:r w:rsidRPr="00356B17">
        <w:rPr>
          <w:rFonts w:eastAsia="Times New Roman" w:cs="Times New Roman"/>
          <w:color w:val="000000" w:themeColor="text1"/>
          <w:lang w:eastAsia="lt-LT"/>
        </w:rPr>
        <w:t>direktoriumi, kreiptis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konsultacijai į psichologą;</w:t>
      </w:r>
    </w:p>
    <w:p w14:paraId="0F07E418" w14:textId="3BBF142A" w:rsidR="00804C5B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</w:t>
      </w:r>
      <w:r w:rsidR="007A108A">
        <w:rPr>
          <w:rFonts w:eastAsia="Times New Roman" w:cs="Times New Roman"/>
          <w:color w:val="000000" w:themeColor="text1"/>
          <w:lang w:eastAsia="lt-LT"/>
        </w:rPr>
        <w:t>3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.3. teikti pasiūlymus </w:t>
      </w:r>
      <w:r w:rsidR="00FE2591" w:rsidRPr="00356B17">
        <w:rPr>
          <w:rFonts w:eastAsia="Times New Roman" w:cs="Times New Roman"/>
          <w:color w:val="000000" w:themeColor="text1"/>
          <w:lang w:eastAsia="lt-LT"/>
        </w:rPr>
        <w:t xml:space="preserve">Prienų </w:t>
      </w:r>
      <w:r w:rsidR="00FE2591">
        <w:rPr>
          <w:rFonts w:eastAsia="Times New Roman" w:cs="Times New Roman"/>
          <w:color w:val="000000" w:themeColor="text1"/>
          <w:lang w:eastAsia="lt-LT"/>
        </w:rPr>
        <w:t xml:space="preserve">lopšelio-darželio </w:t>
      </w:r>
      <w:r w:rsidR="00FE2591" w:rsidRPr="00356B17">
        <w:rPr>
          <w:rFonts w:eastAsia="Times New Roman" w:cs="Times New Roman"/>
          <w:color w:val="000000" w:themeColor="text1"/>
          <w:lang w:eastAsia="lt-LT"/>
        </w:rPr>
        <w:t>„</w:t>
      </w:r>
      <w:r w:rsidR="00FE2591">
        <w:rPr>
          <w:rFonts w:eastAsia="Times New Roman" w:cs="Times New Roman"/>
          <w:color w:val="000000" w:themeColor="text1"/>
          <w:lang w:eastAsia="lt-LT"/>
        </w:rPr>
        <w:t>Pasaka</w:t>
      </w:r>
      <w:r w:rsidR="00FE2591" w:rsidRPr="00356B17">
        <w:rPr>
          <w:rFonts w:eastAsia="Times New Roman" w:cs="Times New Roman"/>
          <w:color w:val="000000" w:themeColor="text1"/>
          <w:lang w:eastAsia="lt-LT"/>
        </w:rPr>
        <w:t xml:space="preserve">“ </w:t>
      </w:r>
      <w:r w:rsidRPr="00356B17">
        <w:rPr>
          <w:rFonts w:eastAsia="Times New Roman" w:cs="Times New Roman"/>
          <w:color w:val="000000" w:themeColor="text1"/>
          <w:lang w:eastAsia="lt-LT"/>
        </w:rPr>
        <w:t>direktoriui dėl tolimesnių veiksmų priėmimo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nukentėjusiojo ir asmens, kuris elgėsi ar galimai elgėsi nepriimtinai, atžvilgiu;</w:t>
      </w:r>
    </w:p>
    <w:p w14:paraId="3CC6377F" w14:textId="2D25CE96" w:rsidR="00804C5B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25.4. rekomenduoti </w:t>
      </w:r>
      <w:r w:rsidR="00FE2591" w:rsidRPr="00356B17">
        <w:rPr>
          <w:rFonts w:eastAsia="Times New Roman" w:cs="Times New Roman"/>
          <w:color w:val="000000" w:themeColor="text1"/>
          <w:lang w:eastAsia="lt-LT"/>
        </w:rPr>
        <w:t xml:space="preserve">Prienų </w:t>
      </w:r>
      <w:r w:rsidR="00FE2591">
        <w:rPr>
          <w:rFonts w:eastAsia="Times New Roman" w:cs="Times New Roman"/>
          <w:color w:val="000000" w:themeColor="text1"/>
          <w:lang w:eastAsia="lt-LT"/>
        </w:rPr>
        <w:t xml:space="preserve">lopšelio-darželio </w:t>
      </w:r>
      <w:r w:rsidR="00FE2591" w:rsidRPr="00356B17">
        <w:rPr>
          <w:rFonts w:eastAsia="Times New Roman" w:cs="Times New Roman"/>
          <w:color w:val="000000" w:themeColor="text1"/>
          <w:lang w:eastAsia="lt-LT"/>
        </w:rPr>
        <w:t>„</w:t>
      </w:r>
      <w:r w:rsidR="00FE2591">
        <w:rPr>
          <w:rFonts w:eastAsia="Times New Roman" w:cs="Times New Roman"/>
          <w:color w:val="000000" w:themeColor="text1"/>
          <w:lang w:eastAsia="lt-LT"/>
        </w:rPr>
        <w:t>Pasaka</w:t>
      </w:r>
      <w:r w:rsidR="00FE2591" w:rsidRPr="00356B17">
        <w:rPr>
          <w:rFonts w:eastAsia="Times New Roman" w:cs="Times New Roman"/>
          <w:color w:val="000000" w:themeColor="text1"/>
          <w:lang w:eastAsia="lt-LT"/>
        </w:rPr>
        <w:t xml:space="preserve">“ </w:t>
      </w:r>
      <w:r w:rsidRPr="00356B17">
        <w:rPr>
          <w:rFonts w:eastAsia="Times New Roman" w:cs="Times New Roman"/>
          <w:color w:val="000000" w:themeColor="text1"/>
          <w:lang w:eastAsia="lt-LT"/>
        </w:rPr>
        <w:t>direktoriui atmesti pranešimą, kaip nepagrįstą.</w:t>
      </w:r>
    </w:p>
    <w:p w14:paraId="1B4BE79E" w14:textId="77777777" w:rsidR="00804C5B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26. Konfidencialumas:</w:t>
      </w:r>
    </w:p>
    <w:p w14:paraId="4A016221" w14:textId="77777777" w:rsidR="00937826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26.1. atliekant pranešimo tyrimą, komisijos nariai privalo užtikrinti pranešėjo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konfidencialumą. Komisijos nariams draudžiama atskleisti bet kokią su tyrimu susijusią informaciją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asmenims, nedalyvaujantiems tyrimo procedūroje;</w:t>
      </w:r>
    </w:p>
    <w:p w14:paraId="321E5BA3" w14:textId="77777777" w:rsidR="00937826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26.2. darbuotojui, pateikusiam pranešimą, užtikrinamas konfidencialumas pagal Lietuvos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Respublikoje galiojančius teisės aktus;</w:t>
      </w:r>
    </w:p>
    <w:p w14:paraId="51AE5946" w14:textId="77777777" w:rsidR="00937826" w:rsidRPr="00356B17" w:rsidRDefault="00A56970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26.3. bet koks persekiojimas ar priešiškas elgesys prieš darbuotoją, kuris pateikė pranešimą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dėl patirto smurto ir priekabiavimo, yra draudžiamas ir yra laikomas šiurkščiu darbo pareigų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pažeidimu.</w:t>
      </w:r>
    </w:p>
    <w:p w14:paraId="28A3C333" w14:textId="77777777" w:rsidR="000E66A5" w:rsidRPr="00356B17" w:rsidRDefault="000E66A5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</w:p>
    <w:p w14:paraId="2D843D2A" w14:textId="77777777" w:rsidR="00937826" w:rsidRPr="00356B17" w:rsidRDefault="00A56970" w:rsidP="000E66A5">
      <w:pPr>
        <w:spacing w:after="0"/>
        <w:ind w:firstLine="851"/>
        <w:jc w:val="center"/>
        <w:rPr>
          <w:rFonts w:eastAsia="Times New Roman" w:cs="Times New Roman"/>
          <w:b/>
          <w:bCs/>
          <w:color w:val="000000" w:themeColor="text1"/>
          <w:lang w:eastAsia="lt-LT"/>
        </w:rPr>
      </w:pP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>V SKYRIUS</w:t>
      </w:r>
    </w:p>
    <w:p w14:paraId="452B5298" w14:textId="77777777" w:rsidR="00937826" w:rsidRPr="00356B17" w:rsidRDefault="00A56970" w:rsidP="000E66A5">
      <w:pPr>
        <w:spacing w:after="0"/>
        <w:ind w:firstLine="851"/>
        <w:jc w:val="center"/>
        <w:rPr>
          <w:rFonts w:eastAsia="Times New Roman" w:cs="Times New Roman"/>
          <w:b/>
          <w:bCs/>
          <w:color w:val="000000" w:themeColor="text1"/>
          <w:lang w:eastAsia="lt-LT"/>
        </w:rPr>
      </w:pP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>BAIGIAMOSIOS NUOSTATOS</w:t>
      </w:r>
    </w:p>
    <w:p w14:paraId="2A0C5EFF" w14:textId="77777777" w:rsidR="000E66A5" w:rsidRPr="00356B17" w:rsidRDefault="000E66A5" w:rsidP="00937826">
      <w:pPr>
        <w:spacing w:after="0" w:line="360" w:lineRule="auto"/>
        <w:ind w:firstLine="851"/>
        <w:jc w:val="both"/>
        <w:rPr>
          <w:rFonts w:eastAsia="Times New Roman" w:cs="Times New Roman"/>
          <w:b/>
          <w:bCs/>
          <w:color w:val="000000" w:themeColor="text1"/>
          <w:lang w:eastAsia="lt-LT"/>
        </w:rPr>
      </w:pPr>
    </w:p>
    <w:p w14:paraId="37A524F1" w14:textId="77777777" w:rsidR="000E66A5" w:rsidRPr="00356B17" w:rsidRDefault="00A56970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27. Politika peržiūrima ir atnaujinama atsižvelgiant į gautus pranešimus apie smurtą ir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priekabiavimą, nustatytus smurto ir priekabiavimo atvejus, pasikeitus galimiems jų pavojams ar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atsiradus naujų arba pareikalavus Lietuvos Respublikos valstybinės darbo inspekcijai.</w:t>
      </w:r>
    </w:p>
    <w:p w14:paraId="55871641" w14:textId="40F2AA28" w:rsidR="000E66A5" w:rsidRPr="00356B17" w:rsidRDefault="00A56970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28. </w:t>
      </w:r>
      <w:r w:rsidR="00FE2591" w:rsidRPr="00356B17">
        <w:rPr>
          <w:rFonts w:eastAsia="Times New Roman" w:cs="Times New Roman"/>
          <w:color w:val="000000" w:themeColor="text1"/>
          <w:lang w:eastAsia="lt-LT"/>
        </w:rPr>
        <w:t xml:space="preserve">Prienų </w:t>
      </w:r>
      <w:r w:rsidR="00FE2591">
        <w:rPr>
          <w:rFonts w:eastAsia="Times New Roman" w:cs="Times New Roman"/>
          <w:color w:val="000000" w:themeColor="text1"/>
          <w:lang w:eastAsia="lt-LT"/>
        </w:rPr>
        <w:t xml:space="preserve">lopšelio-darželio </w:t>
      </w:r>
      <w:r w:rsidR="00FE2591" w:rsidRPr="00356B17">
        <w:rPr>
          <w:rFonts w:eastAsia="Times New Roman" w:cs="Times New Roman"/>
          <w:color w:val="000000" w:themeColor="text1"/>
          <w:lang w:eastAsia="lt-LT"/>
        </w:rPr>
        <w:t>„</w:t>
      </w:r>
      <w:r w:rsidR="00FE2591">
        <w:rPr>
          <w:rFonts w:eastAsia="Times New Roman" w:cs="Times New Roman"/>
          <w:color w:val="000000" w:themeColor="text1"/>
          <w:lang w:eastAsia="lt-LT"/>
        </w:rPr>
        <w:t>Pasaka</w:t>
      </w:r>
      <w:r w:rsidR="00FE2591" w:rsidRPr="00356B17">
        <w:rPr>
          <w:rFonts w:eastAsia="Times New Roman" w:cs="Times New Roman"/>
          <w:color w:val="000000" w:themeColor="text1"/>
          <w:lang w:eastAsia="lt-LT"/>
        </w:rPr>
        <w:t xml:space="preserve">“ </w:t>
      </w:r>
      <w:r w:rsidRPr="00356B17">
        <w:rPr>
          <w:rFonts w:eastAsia="Times New Roman" w:cs="Times New Roman"/>
          <w:color w:val="000000" w:themeColor="text1"/>
          <w:lang w:eastAsia="lt-LT"/>
        </w:rPr>
        <w:t>administracija įsipareigoja periodiškai, tačiau ne rečiau kaip kartą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per du metus organizuoti darbuotojams įvairių formų mokymus dėl smurto ir priekabiavimo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pavojaus ir jo prevencijos.</w:t>
      </w:r>
    </w:p>
    <w:p w14:paraId="3A6D9A40" w14:textId="77777777" w:rsidR="000E66A5" w:rsidRPr="00356B17" w:rsidRDefault="00A56970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29. Už melagingą pranešimą darbuotojas atsako Lietuvos Respublikos teisės aktų nustatyta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tvarka.</w:t>
      </w:r>
    </w:p>
    <w:p w14:paraId="19C34C8A" w14:textId="5B1F89C8" w:rsidR="000E66A5" w:rsidRPr="00356B17" w:rsidRDefault="00A56970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30. </w:t>
      </w:r>
      <w:r w:rsidR="00B67B36" w:rsidRPr="00356B17">
        <w:rPr>
          <w:rFonts w:eastAsia="Times New Roman" w:cs="Times New Roman"/>
          <w:color w:val="000000" w:themeColor="text1"/>
          <w:lang w:eastAsia="lt-LT"/>
        </w:rPr>
        <w:t xml:space="preserve">Prienų </w:t>
      </w:r>
      <w:r w:rsidR="00B67B36">
        <w:rPr>
          <w:rFonts w:eastAsia="Times New Roman" w:cs="Times New Roman"/>
          <w:color w:val="000000" w:themeColor="text1"/>
          <w:lang w:eastAsia="lt-LT"/>
        </w:rPr>
        <w:t xml:space="preserve">lopšelio-darželio </w:t>
      </w:r>
      <w:r w:rsidR="00B67B36" w:rsidRPr="00356B17">
        <w:rPr>
          <w:rFonts w:eastAsia="Times New Roman" w:cs="Times New Roman"/>
          <w:color w:val="000000" w:themeColor="text1"/>
          <w:lang w:eastAsia="lt-LT"/>
        </w:rPr>
        <w:t>„</w:t>
      </w:r>
      <w:r w:rsidR="00B67B36">
        <w:rPr>
          <w:rFonts w:eastAsia="Times New Roman" w:cs="Times New Roman"/>
          <w:color w:val="000000" w:themeColor="text1"/>
          <w:lang w:eastAsia="lt-LT"/>
        </w:rPr>
        <w:t>Pasaka</w:t>
      </w:r>
      <w:r w:rsidR="00B67B36" w:rsidRPr="00356B17">
        <w:rPr>
          <w:rFonts w:eastAsia="Times New Roman" w:cs="Times New Roman"/>
          <w:color w:val="000000" w:themeColor="text1"/>
          <w:lang w:eastAsia="lt-LT"/>
        </w:rPr>
        <w:t xml:space="preserve">“ </w:t>
      </w:r>
      <w:r w:rsidRPr="00356B17">
        <w:rPr>
          <w:rFonts w:eastAsia="Times New Roman" w:cs="Times New Roman"/>
          <w:color w:val="000000" w:themeColor="text1"/>
          <w:lang w:eastAsia="lt-LT"/>
        </w:rPr>
        <w:t>darbuotojai su šia Politika supažindinami pasirašytinai.</w:t>
      </w:r>
    </w:p>
    <w:p w14:paraId="745C01F4" w14:textId="355F9DF2" w:rsidR="000E66A5" w:rsidRDefault="00A56970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31. Šios Politikos nuostatų nesilaikymas laikomas šiurkščiu tarnybiniu</w:t>
      </w:r>
      <w:r w:rsidRPr="00356B17">
        <w:rPr>
          <w:rFonts w:eastAsia="Times New Roman" w:cs="Times New Roman"/>
          <w:color w:val="000000"/>
          <w:lang w:eastAsia="lt-LT"/>
        </w:rPr>
        <w:t xml:space="preserve"> nusižengimu pagal</w:t>
      </w:r>
      <w:r w:rsidR="008519FD" w:rsidRPr="00356B17">
        <w:rPr>
          <w:rFonts w:eastAsia="Times New Roman" w:cs="Times New Roman"/>
          <w:color w:val="000000"/>
          <w:lang w:eastAsia="lt-LT"/>
        </w:rPr>
        <w:t xml:space="preserve"> </w:t>
      </w:r>
      <w:r w:rsidRPr="00356B17">
        <w:rPr>
          <w:rFonts w:eastAsia="Times New Roman" w:cs="Times New Roman"/>
          <w:color w:val="000000"/>
          <w:lang w:eastAsia="lt-LT"/>
        </w:rPr>
        <w:t>Lietuvos Respublikos darbo kodekso 58 straipsnio 3 dalies 4 punktą.</w:t>
      </w:r>
    </w:p>
    <w:p w14:paraId="303B1FA3" w14:textId="63524A71" w:rsidR="00844268" w:rsidRPr="00356B17" w:rsidRDefault="00844268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/>
          <w:lang w:eastAsia="lt-LT"/>
        </w:rPr>
      </w:pPr>
      <w:r>
        <w:rPr>
          <w:rFonts w:eastAsia="Times New Roman" w:cs="Times New Roman"/>
          <w:color w:val="000000"/>
          <w:lang w:eastAsia="lt-LT"/>
        </w:rPr>
        <w:t>_______________________________________________________________</w:t>
      </w:r>
    </w:p>
    <w:p w14:paraId="2DA0461E" w14:textId="77777777" w:rsidR="00241CAA" w:rsidRPr="001C6118" w:rsidRDefault="00241CAA" w:rsidP="00241CAA">
      <w:pPr>
        <w:tabs>
          <w:tab w:val="left" w:pos="567"/>
        </w:tabs>
        <w:jc w:val="right"/>
        <w:rPr>
          <w:szCs w:val="24"/>
        </w:rPr>
      </w:pPr>
      <w:bookmarkStart w:id="0" w:name="_Hlk117712661"/>
      <w:r w:rsidRPr="001C6118">
        <w:rPr>
          <w:szCs w:val="24"/>
        </w:rPr>
        <w:lastRenderedPageBreak/>
        <w:t xml:space="preserve">Prienų lopšelio-darželio „Pasaka“ smurto ir priekabiavimo politikos </w:t>
      </w:r>
    </w:p>
    <w:p w14:paraId="78AEACE2" w14:textId="77777777" w:rsidR="00241CAA" w:rsidRPr="001C6118" w:rsidRDefault="00241CAA" w:rsidP="00241CAA">
      <w:pPr>
        <w:tabs>
          <w:tab w:val="left" w:pos="567"/>
        </w:tabs>
        <w:jc w:val="right"/>
        <w:rPr>
          <w:szCs w:val="24"/>
        </w:rPr>
      </w:pPr>
      <w:r w:rsidRPr="001C6118">
        <w:rPr>
          <w:szCs w:val="24"/>
        </w:rPr>
        <w:t>1 priedas</w:t>
      </w:r>
      <w:bookmarkEnd w:id="0"/>
    </w:p>
    <w:p w14:paraId="602B5EF3" w14:textId="77777777" w:rsidR="00241CAA" w:rsidRPr="001C6118" w:rsidRDefault="00241CAA" w:rsidP="00241CAA">
      <w:pPr>
        <w:tabs>
          <w:tab w:val="left" w:pos="567"/>
        </w:tabs>
        <w:jc w:val="center"/>
        <w:rPr>
          <w:szCs w:val="24"/>
        </w:rPr>
      </w:pPr>
    </w:p>
    <w:p w14:paraId="7AE66C10" w14:textId="77777777" w:rsidR="00241CAA" w:rsidRPr="00A73831" w:rsidRDefault="00241CAA" w:rsidP="00241CAA">
      <w:pPr>
        <w:tabs>
          <w:tab w:val="left" w:pos="567"/>
        </w:tabs>
        <w:jc w:val="center"/>
        <w:rPr>
          <w:b/>
          <w:szCs w:val="24"/>
        </w:rPr>
      </w:pPr>
      <w:r w:rsidRPr="00A73831">
        <w:rPr>
          <w:b/>
          <w:szCs w:val="24"/>
        </w:rPr>
        <w:t xml:space="preserve">PRANEŠIMAS APIE PRIENŲ LOPŠELYJE-DARŽELYJE „PASAKA“ </w:t>
      </w:r>
    </w:p>
    <w:p w14:paraId="74CC8F34" w14:textId="77777777" w:rsidR="00241CAA" w:rsidRPr="00A73831" w:rsidRDefault="00241CAA" w:rsidP="00241CAA">
      <w:pPr>
        <w:tabs>
          <w:tab w:val="left" w:pos="567"/>
        </w:tabs>
        <w:jc w:val="center"/>
        <w:rPr>
          <w:b/>
          <w:szCs w:val="24"/>
        </w:rPr>
      </w:pPr>
      <w:r w:rsidRPr="00A73831">
        <w:rPr>
          <w:b/>
          <w:szCs w:val="24"/>
        </w:rPr>
        <w:t xml:space="preserve">GALIMAI PATIRTĄ SMURTĄ IR (AR) PRIEKABIAVIMĄ </w:t>
      </w:r>
    </w:p>
    <w:p w14:paraId="669EC595" w14:textId="77777777" w:rsidR="00241CAA" w:rsidRPr="001C6118" w:rsidRDefault="00241CAA" w:rsidP="00241CAA">
      <w:pPr>
        <w:tabs>
          <w:tab w:val="left" w:pos="567"/>
        </w:tabs>
        <w:jc w:val="center"/>
        <w:rPr>
          <w:b/>
          <w:szCs w:val="24"/>
        </w:rPr>
      </w:pPr>
    </w:p>
    <w:p w14:paraId="740EE388" w14:textId="77777777" w:rsidR="00241CAA" w:rsidRPr="001C6118" w:rsidRDefault="00241CAA" w:rsidP="00241CAA">
      <w:pPr>
        <w:tabs>
          <w:tab w:val="left" w:pos="567"/>
        </w:tabs>
        <w:jc w:val="center"/>
        <w:rPr>
          <w:b/>
          <w:szCs w:val="24"/>
        </w:rPr>
      </w:pPr>
    </w:p>
    <w:p w14:paraId="7A3BC2A7" w14:textId="77777777" w:rsidR="00241CAA" w:rsidRPr="001C6118" w:rsidRDefault="00241CAA" w:rsidP="00241CAA">
      <w:pPr>
        <w:tabs>
          <w:tab w:val="left" w:pos="567"/>
        </w:tabs>
        <w:rPr>
          <w:szCs w:val="24"/>
        </w:rPr>
      </w:pPr>
      <w:r w:rsidRPr="001C6118">
        <w:rPr>
          <w:szCs w:val="24"/>
        </w:rPr>
        <w:t>Prienų lopšelio-darželio „Pasaka“</w:t>
      </w:r>
    </w:p>
    <w:p w14:paraId="61A77062" w14:textId="77777777" w:rsidR="00241CAA" w:rsidRPr="001C6118" w:rsidRDefault="00241CAA" w:rsidP="00241CAA">
      <w:pPr>
        <w:tabs>
          <w:tab w:val="left" w:pos="567"/>
        </w:tabs>
        <w:rPr>
          <w:szCs w:val="24"/>
        </w:rPr>
      </w:pPr>
      <w:r w:rsidRPr="001C6118">
        <w:rPr>
          <w:szCs w:val="24"/>
        </w:rPr>
        <w:t>smurto ir priekabiavimo komisijai</w:t>
      </w:r>
    </w:p>
    <w:tbl>
      <w:tblPr>
        <w:tblW w:w="0" w:type="auto"/>
        <w:tblInd w:w="365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241CAA" w:rsidRPr="001C6118" w14:paraId="03673887" w14:textId="77777777" w:rsidTr="00B00751">
        <w:tc>
          <w:tcPr>
            <w:tcW w:w="2126" w:type="dxa"/>
            <w:shd w:val="clear" w:color="auto" w:fill="auto"/>
          </w:tcPr>
          <w:p w14:paraId="5F9F7563" w14:textId="77777777" w:rsidR="00241CAA" w:rsidRPr="001C6118" w:rsidRDefault="00241CAA" w:rsidP="00241CAA">
            <w:pPr>
              <w:tabs>
                <w:tab w:val="left" w:pos="567"/>
              </w:tabs>
              <w:rPr>
                <w:b/>
                <w:szCs w:val="24"/>
              </w:rPr>
            </w:pPr>
          </w:p>
        </w:tc>
      </w:tr>
    </w:tbl>
    <w:p w14:paraId="7EE88F5A" w14:textId="3FD39241" w:rsidR="00241CAA" w:rsidRPr="001C6118" w:rsidRDefault="00241CAA" w:rsidP="00241CAA">
      <w:pPr>
        <w:tabs>
          <w:tab w:val="left" w:pos="567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Pr="001C6118">
        <w:rPr>
          <w:szCs w:val="24"/>
        </w:rPr>
        <w:t>(data)</w:t>
      </w:r>
    </w:p>
    <w:p w14:paraId="3AD06482" w14:textId="77777777" w:rsidR="00241CAA" w:rsidRDefault="00241CAA" w:rsidP="00241CAA">
      <w:pPr>
        <w:tabs>
          <w:tab w:val="left" w:pos="567"/>
        </w:tabs>
        <w:jc w:val="both"/>
        <w:rPr>
          <w:sz w:val="20"/>
        </w:rPr>
      </w:pPr>
    </w:p>
    <w:p w14:paraId="67ACAFF5" w14:textId="77777777" w:rsidR="00241CAA" w:rsidRPr="001C6118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  <w:r w:rsidRPr="001C6118">
        <w:rPr>
          <w:szCs w:val="24"/>
        </w:rPr>
        <w:t>Darbuotojo pareigos.............................................................................................</w:t>
      </w:r>
    </w:p>
    <w:p w14:paraId="66E736F3" w14:textId="77777777" w:rsidR="00241CAA" w:rsidRPr="001C6118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</w:p>
    <w:p w14:paraId="4F33E629" w14:textId="77777777" w:rsidR="00241CAA" w:rsidRPr="001C6118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  <w:r w:rsidRPr="001C6118">
        <w:rPr>
          <w:szCs w:val="24"/>
        </w:rPr>
        <w:t>Darbuotojo vardas ir pavardė...............................................................................</w:t>
      </w:r>
    </w:p>
    <w:p w14:paraId="1511A397" w14:textId="77777777" w:rsidR="00241CAA" w:rsidRPr="001C6118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</w:p>
    <w:p w14:paraId="60BD9286" w14:textId="77777777" w:rsidR="00241CAA" w:rsidRPr="001C6118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  <w:r w:rsidRPr="001C6118">
        <w:rPr>
          <w:szCs w:val="24"/>
        </w:rPr>
        <w:t>Kokia smurto forma naudota:</w:t>
      </w:r>
    </w:p>
    <w:p w14:paraId="63AB0122" w14:textId="77777777" w:rsidR="00241CAA" w:rsidRPr="001C6118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</w:p>
    <w:p w14:paraId="3257691E" w14:textId="77777777" w:rsidR="00241CAA" w:rsidRPr="001C6118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  <w:r w:rsidRPr="001C6118">
        <w:rPr>
          <w:szCs w:val="24"/>
        </w:rPr>
        <w:t>- Fizinis</w:t>
      </w:r>
    </w:p>
    <w:p w14:paraId="5E686FB9" w14:textId="77777777" w:rsidR="00241CAA" w:rsidRPr="001C6118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  <w:r w:rsidRPr="001C6118">
        <w:rPr>
          <w:szCs w:val="24"/>
        </w:rPr>
        <w:t>- Seksualinis</w:t>
      </w:r>
    </w:p>
    <w:p w14:paraId="67930584" w14:textId="77777777" w:rsidR="00241CAA" w:rsidRPr="001C6118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  <w:r w:rsidRPr="001C6118">
        <w:rPr>
          <w:szCs w:val="24"/>
        </w:rPr>
        <w:t>- Emocinis(psichologinis)</w:t>
      </w:r>
    </w:p>
    <w:p w14:paraId="0E4775B8" w14:textId="77777777" w:rsidR="00241CAA" w:rsidRPr="001C6118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  <w:r w:rsidRPr="001C6118">
        <w:rPr>
          <w:szCs w:val="24"/>
        </w:rPr>
        <w:t>- Elektroninis</w:t>
      </w:r>
    </w:p>
    <w:p w14:paraId="667BC25F" w14:textId="77777777" w:rsidR="00241CAA" w:rsidRPr="001C6118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</w:p>
    <w:p w14:paraId="34DCAEFF" w14:textId="77777777" w:rsidR="00241CAA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  <w:r w:rsidRPr="001C6118">
        <w:rPr>
          <w:szCs w:val="24"/>
        </w:rPr>
        <w:t>Galimai s</w:t>
      </w:r>
      <w:r>
        <w:rPr>
          <w:szCs w:val="24"/>
        </w:rPr>
        <w:t>m</w:t>
      </w:r>
      <w:r w:rsidRPr="001C6118">
        <w:rPr>
          <w:szCs w:val="24"/>
        </w:rPr>
        <w:t>urtaujantis(</w:t>
      </w:r>
      <w:proofErr w:type="spellStart"/>
      <w:r w:rsidRPr="001C6118">
        <w:rPr>
          <w:szCs w:val="24"/>
        </w:rPr>
        <w:t>ys</w:t>
      </w:r>
      <w:proofErr w:type="spellEnd"/>
      <w:r w:rsidRPr="001C6118">
        <w:rPr>
          <w:szCs w:val="24"/>
        </w:rPr>
        <w:t>) ar priekabiaujantis(</w:t>
      </w:r>
      <w:proofErr w:type="spellStart"/>
      <w:r w:rsidRPr="001C6118">
        <w:rPr>
          <w:szCs w:val="24"/>
        </w:rPr>
        <w:t>ys</w:t>
      </w:r>
      <w:proofErr w:type="spellEnd"/>
      <w:r w:rsidRPr="001C6118">
        <w:rPr>
          <w:szCs w:val="24"/>
        </w:rPr>
        <w:t>) asmuo(</w:t>
      </w:r>
      <w:proofErr w:type="spellStart"/>
      <w:r w:rsidRPr="001C6118">
        <w:rPr>
          <w:szCs w:val="24"/>
        </w:rPr>
        <w:t>enys</w:t>
      </w:r>
      <w:proofErr w:type="spellEnd"/>
      <w:r w:rsidRPr="001C6118">
        <w:rPr>
          <w:szCs w:val="24"/>
        </w:rPr>
        <w:t>)</w:t>
      </w:r>
    </w:p>
    <w:p w14:paraId="1132497A" w14:textId="77777777" w:rsidR="00241CAA" w:rsidRPr="001C6118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</w:p>
    <w:p w14:paraId="513982D2" w14:textId="77777777" w:rsidR="00241CAA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  <w:r w:rsidRPr="001C6118">
        <w:rPr>
          <w:szCs w:val="24"/>
        </w:rPr>
        <w:t>Darbuotojo pareigos</w:t>
      </w:r>
      <w:r>
        <w:rPr>
          <w:szCs w:val="24"/>
        </w:rPr>
        <w:t>........................................................................................</w:t>
      </w:r>
    </w:p>
    <w:p w14:paraId="265C804B" w14:textId="77777777" w:rsidR="00241CAA" w:rsidRPr="001C6118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</w:p>
    <w:p w14:paraId="45B27418" w14:textId="77777777" w:rsidR="00241CAA" w:rsidRPr="001C6118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  <w:r w:rsidRPr="001C6118">
        <w:rPr>
          <w:szCs w:val="24"/>
        </w:rPr>
        <w:t>Darbuotojo vardas ir pavardė</w:t>
      </w:r>
      <w:r>
        <w:rPr>
          <w:szCs w:val="24"/>
        </w:rPr>
        <w:t>..........................................................................</w:t>
      </w:r>
    </w:p>
    <w:p w14:paraId="6A1C950F" w14:textId="77777777" w:rsidR="00241CAA" w:rsidRPr="001C6118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</w:p>
    <w:p w14:paraId="658F4035" w14:textId="77777777" w:rsidR="00241CAA" w:rsidRPr="001C6118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</w:p>
    <w:p w14:paraId="439F1057" w14:textId="77777777" w:rsidR="00241CAA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  <w:r w:rsidRPr="001C6118">
        <w:rPr>
          <w:szCs w:val="24"/>
        </w:rPr>
        <w:t>Liudininkai</w:t>
      </w:r>
      <w:r>
        <w:rPr>
          <w:szCs w:val="24"/>
        </w:rPr>
        <w:t>......................................................................................................</w:t>
      </w:r>
    </w:p>
    <w:p w14:paraId="4842A056" w14:textId="77777777" w:rsidR="00241CAA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</w:t>
      </w:r>
    </w:p>
    <w:p w14:paraId="3F0DEF10" w14:textId="77777777" w:rsidR="00241CAA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</w:p>
    <w:p w14:paraId="14992144" w14:textId="77777777" w:rsidR="00241CAA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</w:p>
    <w:p w14:paraId="519DE91F" w14:textId="77777777" w:rsidR="00241CAA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  <w:r>
        <w:rPr>
          <w:szCs w:val="24"/>
        </w:rPr>
        <w:t>Kita....................................................................................................................</w:t>
      </w:r>
    </w:p>
    <w:p w14:paraId="320525AD" w14:textId="77777777" w:rsidR="00241CAA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</w:p>
    <w:p w14:paraId="0A832868" w14:textId="77777777" w:rsidR="00241CAA" w:rsidRPr="001C6118" w:rsidRDefault="00241CAA" w:rsidP="00241CAA">
      <w:pPr>
        <w:tabs>
          <w:tab w:val="left" w:pos="567"/>
        </w:tabs>
        <w:spacing w:after="0"/>
        <w:jc w:val="both"/>
        <w:rPr>
          <w:szCs w:val="24"/>
        </w:rPr>
      </w:pPr>
      <w:r>
        <w:rPr>
          <w:szCs w:val="24"/>
        </w:rPr>
        <w:t>Incidento vieta, laikas..........................................................................................</w:t>
      </w:r>
    </w:p>
    <w:p w14:paraId="64B1C6FD" w14:textId="77777777" w:rsidR="00241CAA" w:rsidRDefault="00241CAA" w:rsidP="00241CAA">
      <w:pPr>
        <w:tabs>
          <w:tab w:val="left" w:pos="567"/>
        </w:tabs>
        <w:jc w:val="both"/>
        <w:rPr>
          <w:sz w:val="20"/>
        </w:rPr>
      </w:pPr>
    </w:p>
    <w:p w14:paraId="791F9623" w14:textId="77777777" w:rsidR="00241CAA" w:rsidRDefault="00241CAA" w:rsidP="00241CAA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Prienų lopšelio-darželio „Pasaka“ smurto ir priekabiavimo politikos</w:t>
      </w:r>
    </w:p>
    <w:p w14:paraId="4BCFAB29" w14:textId="77777777" w:rsidR="00241CAA" w:rsidRDefault="00241CAA" w:rsidP="00241CAA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2 priedas</w:t>
      </w:r>
    </w:p>
    <w:p w14:paraId="78E613D7" w14:textId="77777777" w:rsidR="00241CAA" w:rsidRDefault="00241CAA" w:rsidP="00241CAA">
      <w:pPr>
        <w:jc w:val="center"/>
        <w:rPr>
          <w:rFonts w:cs="Times New Roman"/>
          <w:szCs w:val="24"/>
        </w:rPr>
      </w:pPr>
    </w:p>
    <w:p w14:paraId="256B1811" w14:textId="21F7E51F" w:rsidR="00241CAA" w:rsidRDefault="00241CAA" w:rsidP="00241CAA">
      <w:pPr>
        <w:jc w:val="center"/>
        <w:rPr>
          <w:rFonts w:cs="Times New Roman"/>
          <w:b/>
          <w:bCs/>
          <w:szCs w:val="24"/>
        </w:rPr>
      </w:pPr>
      <w:r w:rsidRPr="00642BBA">
        <w:rPr>
          <w:rFonts w:cs="Times New Roman"/>
          <w:b/>
          <w:bCs/>
          <w:szCs w:val="24"/>
        </w:rPr>
        <w:t>PRIENŲ LOPŠELIO-DARŽELIO „PASAKA“ SMURTO IR PRIEKABIAVIMO DARBE REGISTRAS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70"/>
        <w:gridCol w:w="2124"/>
        <w:gridCol w:w="2716"/>
        <w:gridCol w:w="2807"/>
        <w:gridCol w:w="1843"/>
      </w:tblGrid>
      <w:tr w:rsidR="00241CAA" w14:paraId="4F46CE74" w14:textId="77777777" w:rsidTr="00B00751">
        <w:tc>
          <w:tcPr>
            <w:tcW w:w="570" w:type="dxa"/>
            <w:vAlign w:val="center"/>
          </w:tcPr>
          <w:p w14:paraId="18871540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Eil. Nr.</w:t>
            </w:r>
          </w:p>
        </w:tc>
        <w:tc>
          <w:tcPr>
            <w:tcW w:w="2124" w:type="dxa"/>
            <w:vAlign w:val="center"/>
          </w:tcPr>
          <w:p w14:paraId="11470042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Pateikimo data</w:t>
            </w:r>
          </w:p>
        </w:tc>
        <w:tc>
          <w:tcPr>
            <w:tcW w:w="2716" w:type="dxa"/>
            <w:vAlign w:val="center"/>
          </w:tcPr>
          <w:p w14:paraId="6BE1ACCE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Pranešimą teikiančio asmens</w:t>
            </w:r>
          </w:p>
          <w:p w14:paraId="4BAF49F4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Vardas ir pavardė</w:t>
            </w:r>
          </w:p>
        </w:tc>
        <w:tc>
          <w:tcPr>
            <w:tcW w:w="2807" w:type="dxa"/>
            <w:vAlign w:val="center"/>
          </w:tcPr>
          <w:p w14:paraId="1EB4FDDE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Trumpas galimai vykusio smurto ir priekabiavimo darbe atvejo aprašymas</w:t>
            </w:r>
          </w:p>
        </w:tc>
        <w:tc>
          <w:tcPr>
            <w:tcW w:w="1843" w:type="dxa"/>
            <w:vAlign w:val="center"/>
          </w:tcPr>
          <w:p w14:paraId="207BFA87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Priimtas sprendimas</w:t>
            </w:r>
          </w:p>
        </w:tc>
      </w:tr>
      <w:tr w:rsidR="00241CAA" w14:paraId="545761E8" w14:textId="77777777" w:rsidTr="00B00751">
        <w:tc>
          <w:tcPr>
            <w:tcW w:w="570" w:type="dxa"/>
          </w:tcPr>
          <w:p w14:paraId="6A6B27EE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2BE7D5F7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78082BE9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6C8978E9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70F078CE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7CD25F91" w14:textId="77777777" w:rsidTr="00B00751">
        <w:tc>
          <w:tcPr>
            <w:tcW w:w="570" w:type="dxa"/>
          </w:tcPr>
          <w:p w14:paraId="3753F0DA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2A4BA06E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32566F82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39009602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6687A503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69586835" w14:textId="77777777" w:rsidTr="00B00751">
        <w:tc>
          <w:tcPr>
            <w:tcW w:w="570" w:type="dxa"/>
          </w:tcPr>
          <w:p w14:paraId="2DA94B11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52B19BB9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02AFEC2A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3203C693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55E5BB89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5A861822" w14:textId="77777777" w:rsidTr="00B00751">
        <w:tc>
          <w:tcPr>
            <w:tcW w:w="570" w:type="dxa"/>
          </w:tcPr>
          <w:p w14:paraId="7FA2B99A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20B74EEB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335B5E85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5345E34A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3B2D78F5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254122E6" w14:textId="77777777" w:rsidTr="00B00751">
        <w:tc>
          <w:tcPr>
            <w:tcW w:w="570" w:type="dxa"/>
          </w:tcPr>
          <w:p w14:paraId="6558B4FA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1723D8DA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5542EA9A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032EF3C2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3B4A1CD6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1A9FF966" w14:textId="77777777" w:rsidTr="00B00751">
        <w:tc>
          <w:tcPr>
            <w:tcW w:w="570" w:type="dxa"/>
          </w:tcPr>
          <w:p w14:paraId="4EE4A446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347EFFA6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07226491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4D78B94F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2B69F31A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088ADAD0" w14:textId="77777777" w:rsidTr="00B00751">
        <w:tc>
          <w:tcPr>
            <w:tcW w:w="570" w:type="dxa"/>
          </w:tcPr>
          <w:p w14:paraId="062F8670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68453BFE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431B8026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11101BD5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32086EAE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48B43386" w14:textId="77777777" w:rsidTr="00B00751">
        <w:tc>
          <w:tcPr>
            <w:tcW w:w="570" w:type="dxa"/>
          </w:tcPr>
          <w:p w14:paraId="51F9099F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59F2EB1B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57325C8C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42155CB9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4892F455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2EF2358A" w14:textId="77777777" w:rsidTr="00B00751">
        <w:tc>
          <w:tcPr>
            <w:tcW w:w="570" w:type="dxa"/>
          </w:tcPr>
          <w:p w14:paraId="442982EE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0790C9D8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589C0DBA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75C7837D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020C5A56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624BC0F4" w14:textId="77777777" w:rsidTr="00B00751">
        <w:tc>
          <w:tcPr>
            <w:tcW w:w="570" w:type="dxa"/>
          </w:tcPr>
          <w:p w14:paraId="1CFCADA1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249DB056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5082AB95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3FFD52E3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7461AD8C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342C566C" w14:textId="77777777" w:rsidTr="00B00751">
        <w:tc>
          <w:tcPr>
            <w:tcW w:w="570" w:type="dxa"/>
          </w:tcPr>
          <w:p w14:paraId="0F363C77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2EBA6352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3F80FC35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525858AA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224E62AD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700CA458" w14:textId="77777777" w:rsidTr="00B00751">
        <w:tc>
          <w:tcPr>
            <w:tcW w:w="570" w:type="dxa"/>
          </w:tcPr>
          <w:p w14:paraId="23FC4354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1FAFBC0B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33CDB342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7562CCD4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6A58E9C2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7E83EC88" w14:textId="77777777" w:rsidTr="00B00751">
        <w:tc>
          <w:tcPr>
            <w:tcW w:w="570" w:type="dxa"/>
          </w:tcPr>
          <w:p w14:paraId="3009C140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014782B4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2F6DEDB0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2744388E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7F3A66BA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0C27F9EA" w14:textId="77777777" w:rsidTr="00B00751">
        <w:tc>
          <w:tcPr>
            <w:tcW w:w="570" w:type="dxa"/>
          </w:tcPr>
          <w:p w14:paraId="261628DA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3B29E805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51B6E3D4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704F17F3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2556C09C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0BFA3E02" w14:textId="77777777" w:rsidTr="00B00751">
        <w:tc>
          <w:tcPr>
            <w:tcW w:w="570" w:type="dxa"/>
          </w:tcPr>
          <w:p w14:paraId="74AB464B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69B4A59A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5241F69C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479EAD91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2D7566EC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69FA7400" w14:textId="77777777" w:rsidTr="00B00751">
        <w:tc>
          <w:tcPr>
            <w:tcW w:w="570" w:type="dxa"/>
          </w:tcPr>
          <w:p w14:paraId="1A299724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4897ED56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0778CAFF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40104871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4BB7EC8B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4987EAC8" w14:textId="77777777" w:rsidTr="00B00751">
        <w:tc>
          <w:tcPr>
            <w:tcW w:w="570" w:type="dxa"/>
          </w:tcPr>
          <w:p w14:paraId="4841063B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0198E44C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617AE96F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435A3F83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78435103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17EA4266" w14:textId="77777777" w:rsidTr="00B00751">
        <w:tc>
          <w:tcPr>
            <w:tcW w:w="570" w:type="dxa"/>
          </w:tcPr>
          <w:p w14:paraId="7E46DCE2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7F94CF52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0AE27B7F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2DA8709C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31F4D05D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6F8718FC" w14:textId="77777777" w:rsidTr="00B00751">
        <w:tc>
          <w:tcPr>
            <w:tcW w:w="570" w:type="dxa"/>
          </w:tcPr>
          <w:p w14:paraId="110208E4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161BD165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443CDCDE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6DF20DEF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7A0D6921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444A3A03" w14:textId="77777777" w:rsidTr="00B00751">
        <w:tc>
          <w:tcPr>
            <w:tcW w:w="570" w:type="dxa"/>
          </w:tcPr>
          <w:p w14:paraId="2CD68172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3C30BCAB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34C2C630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2F39DFA7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5A45D6B1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45B4C36C" w14:textId="77777777" w:rsidTr="00B00751">
        <w:tc>
          <w:tcPr>
            <w:tcW w:w="570" w:type="dxa"/>
          </w:tcPr>
          <w:p w14:paraId="6EA06CA3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1B74AA78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65BC7DCE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0B333B3B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4773EF6B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27C66D2D" w14:textId="77777777" w:rsidTr="00B00751">
        <w:tc>
          <w:tcPr>
            <w:tcW w:w="570" w:type="dxa"/>
          </w:tcPr>
          <w:p w14:paraId="42B9E11F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6FFE48C3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093A4D44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1CB2D6E3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13EA8A40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1C1A43D9" w14:textId="77777777" w:rsidTr="00B00751">
        <w:tc>
          <w:tcPr>
            <w:tcW w:w="570" w:type="dxa"/>
          </w:tcPr>
          <w:p w14:paraId="02572C78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6551B841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0B168C75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7B170BC3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3E2B3EF0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06FE1064" w14:textId="77777777" w:rsidTr="00B00751">
        <w:tc>
          <w:tcPr>
            <w:tcW w:w="570" w:type="dxa"/>
          </w:tcPr>
          <w:p w14:paraId="36A99A53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2392285D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392332D4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1661CDF4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4126C270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54D2E868" w14:textId="77777777" w:rsidTr="00B00751">
        <w:tc>
          <w:tcPr>
            <w:tcW w:w="570" w:type="dxa"/>
          </w:tcPr>
          <w:p w14:paraId="5BC78DAA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11929B96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40678164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5DDBA022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4D9B2B24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272C99B1" w14:textId="77777777" w:rsidTr="00B00751">
        <w:tc>
          <w:tcPr>
            <w:tcW w:w="570" w:type="dxa"/>
          </w:tcPr>
          <w:p w14:paraId="3A2ABFF0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15123215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76180593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129AD037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5832928A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7D7DE978" w14:textId="77777777" w:rsidTr="00B00751">
        <w:tc>
          <w:tcPr>
            <w:tcW w:w="570" w:type="dxa"/>
          </w:tcPr>
          <w:p w14:paraId="7510E1CE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23B3991E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3C05E259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48C950FD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6E34DFE3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582A1111" w14:textId="77777777" w:rsidTr="00B00751">
        <w:tc>
          <w:tcPr>
            <w:tcW w:w="570" w:type="dxa"/>
          </w:tcPr>
          <w:p w14:paraId="627290E9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602E1F46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64729818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1B41BE7E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44359F38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677D7694" w14:textId="77777777" w:rsidTr="00B00751">
        <w:tc>
          <w:tcPr>
            <w:tcW w:w="570" w:type="dxa"/>
          </w:tcPr>
          <w:p w14:paraId="60DD9E54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310FDE99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48DB6481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23AB894C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06BEF9B0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2FB2D5D6" w14:textId="77777777" w:rsidTr="00B00751">
        <w:tc>
          <w:tcPr>
            <w:tcW w:w="570" w:type="dxa"/>
          </w:tcPr>
          <w:p w14:paraId="533AFAF5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18BA7820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449F2569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286B196B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2FBAE368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056BEB62" w14:textId="77777777" w:rsidTr="00B00751">
        <w:tc>
          <w:tcPr>
            <w:tcW w:w="570" w:type="dxa"/>
          </w:tcPr>
          <w:p w14:paraId="7AC25066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0B935B35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2F1EC75D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4AD2FCB9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1B36190E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460F638B" w14:textId="77777777" w:rsidTr="00B00751">
        <w:tc>
          <w:tcPr>
            <w:tcW w:w="570" w:type="dxa"/>
          </w:tcPr>
          <w:p w14:paraId="1831B20C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4588269D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133E2DFA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53769A99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0815C411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5CA2A258" w14:textId="77777777" w:rsidTr="00B00751">
        <w:tc>
          <w:tcPr>
            <w:tcW w:w="570" w:type="dxa"/>
          </w:tcPr>
          <w:p w14:paraId="576A9B25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2FCEB781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28629A45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69C50AB4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473879BA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3431F186" w14:textId="77777777" w:rsidTr="00B00751">
        <w:tc>
          <w:tcPr>
            <w:tcW w:w="570" w:type="dxa"/>
          </w:tcPr>
          <w:p w14:paraId="663AF8A3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7F6169EA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57293B01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63C97F16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441D5425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4C93FDAF" w14:textId="77777777" w:rsidTr="00B00751">
        <w:tc>
          <w:tcPr>
            <w:tcW w:w="570" w:type="dxa"/>
          </w:tcPr>
          <w:p w14:paraId="7B0B7299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01385E62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6A898062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380F24F1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380901BA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204BD588" w14:textId="77777777" w:rsidTr="00B00751">
        <w:tc>
          <w:tcPr>
            <w:tcW w:w="570" w:type="dxa"/>
          </w:tcPr>
          <w:p w14:paraId="6477F67E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69382A65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2ABF50BD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088939A8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13759117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021E947B" w14:textId="77777777" w:rsidTr="00B00751">
        <w:tc>
          <w:tcPr>
            <w:tcW w:w="570" w:type="dxa"/>
          </w:tcPr>
          <w:p w14:paraId="184B8266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23D63B2E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6CA9090F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2BCD6AE1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0289F8E8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241CAA" w14:paraId="515BE5B4" w14:textId="77777777" w:rsidTr="00B00751">
        <w:tc>
          <w:tcPr>
            <w:tcW w:w="570" w:type="dxa"/>
          </w:tcPr>
          <w:p w14:paraId="6A32EF00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4" w:type="dxa"/>
          </w:tcPr>
          <w:p w14:paraId="3F07CC4E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716" w:type="dxa"/>
          </w:tcPr>
          <w:p w14:paraId="2935A175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07" w:type="dxa"/>
          </w:tcPr>
          <w:p w14:paraId="097FC62C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05E23019" w14:textId="77777777" w:rsidR="00241CAA" w:rsidRDefault="00241CAA" w:rsidP="00B0075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3F313A9C" w14:textId="77777777" w:rsidR="00D01905" w:rsidRPr="00356B17" w:rsidRDefault="00D01905" w:rsidP="00844268">
      <w:pPr>
        <w:spacing w:after="0" w:line="240" w:lineRule="auto"/>
      </w:pPr>
    </w:p>
    <w:sectPr w:rsidR="00D01905" w:rsidRPr="00356B17" w:rsidSect="00DD76E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B386" w14:textId="77777777" w:rsidR="006D439B" w:rsidRDefault="006D439B" w:rsidP="00A41CBC">
      <w:pPr>
        <w:spacing w:after="0" w:line="240" w:lineRule="auto"/>
      </w:pPr>
      <w:r>
        <w:separator/>
      </w:r>
    </w:p>
  </w:endnote>
  <w:endnote w:type="continuationSeparator" w:id="0">
    <w:p w14:paraId="73AEB6D9" w14:textId="77777777" w:rsidR="006D439B" w:rsidRDefault="006D439B" w:rsidP="00A4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6094" w14:textId="77777777" w:rsidR="006D439B" w:rsidRDefault="006D439B" w:rsidP="00A41CBC">
      <w:pPr>
        <w:spacing w:after="0" w:line="240" w:lineRule="auto"/>
      </w:pPr>
      <w:r>
        <w:separator/>
      </w:r>
    </w:p>
  </w:footnote>
  <w:footnote w:type="continuationSeparator" w:id="0">
    <w:p w14:paraId="186FA514" w14:textId="77777777" w:rsidR="006D439B" w:rsidRDefault="006D439B" w:rsidP="00A41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70"/>
    <w:rsid w:val="00020D48"/>
    <w:rsid w:val="00057942"/>
    <w:rsid w:val="000600E6"/>
    <w:rsid w:val="0009211C"/>
    <w:rsid w:val="000A7837"/>
    <w:rsid w:val="000E55E7"/>
    <w:rsid w:val="000E66A5"/>
    <w:rsid w:val="001103F9"/>
    <w:rsid w:val="001A5356"/>
    <w:rsid w:val="001A651B"/>
    <w:rsid w:val="001A6670"/>
    <w:rsid w:val="00241CAA"/>
    <w:rsid w:val="00245C43"/>
    <w:rsid w:val="002809AE"/>
    <w:rsid w:val="00283203"/>
    <w:rsid w:val="002B52C3"/>
    <w:rsid w:val="002C5627"/>
    <w:rsid w:val="00356B17"/>
    <w:rsid w:val="003633F7"/>
    <w:rsid w:val="0037020C"/>
    <w:rsid w:val="00393CCC"/>
    <w:rsid w:val="003C32B6"/>
    <w:rsid w:val="003F194B"/>
    <w:rsid w:val="003F7AF2"/>
    <w:rsid w:val="0040679A"/>
    <w:rsid w:val="00444819"/>
    <w:rsid w:val="004D3A22"/>
    <w:rsid w:val="004E1372"/>
    <w:rsid w:val="00575E57"/>
    <w:rsid w:val="0058591A"/>
    <w:rsid w:val="00586C15"/>
    <w:rsid w:val="006358E2"/>
    <w:rsid w:val="006460C9"/>
    <w:rsid w:val="006772CC"/>
    <w:rsid w:val="006856FD"/>
    <w:rsid w:val="00686276"/>
    <w:rsid w:val="006B1038"/>
    <w:rsid w:val="006D439B"/>
    <w:rsid w:val="006E1C33"/>
    <w:rsid w:val="00721CAB"/>
    <w:rsid w:val="007853D4"/>
    <w:rsid w:val="00793C0A"/>
    <w:rsid w:val="007A108A"/>
    <w:rsid w:val="007F5774"/>
    <w:rsid w:val="008020AC"/>
    <w:rsid w:val="00804C5B"/>
    <w:rsid w:val="00844268"/>
    <w:rsid w:val="008519FD"/>
    <w:rsid w:val="00863211"/>
    <w:rsid w:val="008660A7"/>
    <w:rsid w:val="00866F0A"/>
    <w:rsid w:val="0092439D"/>
    <w:rsid w:val="00937826"/>
    <w:rsid w:val="00941E98"/>
    <w:rsid w:val="00974687"/>
    <w:rsid w:val="00991690"/>
    <w:rsid w:val="009D31C1"/>
    <w:rsid w:val="00A074EA"/>
    <w:rsid w:val="00A41CBC"/>
    <w:rsid w:val="00A43FFE"/>
    <w:rsid w:val="00A56970"/>
    <w:rsid w:val="00A94B82"/>
    <w:rsid w:val="00A96F29"/>
    <w:rsid w:val="00AE1D31"/>
    <w:rsid w:val="00AE20D6"/>
    <w:rsid w:val="00B24199"/>
    <w:rsid w:val="00B6384A"/>
    <w:rsid w:val="00B65FCF"/>
    <w:rsid w:val="00B67B36"/>
    <w:rsid w:val="00BA697E"/>
    <w:rsid w:val="00C16A99"/>
    <w:rsid w:val="00C3093B"/>
    <w:rsid w:val="00C3746B"/>
    <w:rsid w:val="00C4199F"/>
    <w:rsid w:val="00C72E2A"/>
    <w:rsid w:val="00C7689D"/>
    <w:rsid w:val="00C81E70"/>
    <w:rsid w:val="00CA039B"/>
    <w:rsid w:val="00CA06E0"/>
    <w:rsid w:val="00CD5702"/>
    <w:rsid w:val="00CF56F4"/>
    <w:rsid w:val="00D01905"/>
    <w:rsid w:val="00D04C8F"/>
    <w:rsid w:val="00D05EC3"/>
    <w:rsid w:val="00D23343"/>
    <w:rsid w:val="00D4043E"/>
    <w:rsid w:val="00D41D98"/>
    <w:rsid w:val="00D91D1E"/>
    <w:rsid w:val="00DA50F1"/>
    <w:rsid w:val="00DD76ED"/>
    <w:rsid w:val="00DE0EA4"/>
    <w:rsid w:val="00E34375"/>
    <w:rsid w:val="00E75C70"/>
    <w:rsid w:val="00E8233B"/>
    <w:rsid w:val="00E9740B"/>
    <w:rsid w:val="00EC22DE"/>
    <w:rsid w:val="00ED4A7F"/>
    <w:rsid w:val="00EF70B2"/>
    <w:rsid w:val="00F07357"/>
    <w:rsid w:val="00F27E6A"/>
    <w:rsid w:val="00F7330B"/>
    <w:rsid w:val="00F74D3B"/>
    <w:rsid w:val="00FD1772"/>
    <w:rsid w:val="00FE2591"/>
    <w:rsid w:val="00FE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CA9A"/>
  <w15:docId w15:val="{5C9AE328-9D4F-4D71-B8B8-4372D8E3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569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5697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5697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A5697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A5697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374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1C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BC"/>
  </w:style>
  <w:style w:type="paragraph" w:styleId="Footer">
    <w:name w:val="footer"/>
    <w:basedOn w:val="Normal"/>
    <w:link w:val="FooterChar"/>
    <w:uiPriority w:val="99"/>
    <w:unhideWhenUsed/>
    <w:rsid w:val="00A41C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BC"/>
  </w:style>
  <w:style w:type="paragraph" w:styleId="BalloonText">
    <w:name w:val="Balloon Text"/>
    <w:basedOn w:val="Normal"/>
    <w:link w:val="BalloonTextChar"/>
    <w:uiPriority w:val="99"/>
    <w:semiHidden/>
    <w:unhideWhenUsed/>
    <w:rsid w:val="0072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AB"/>
    <w:rPr>
      <w:rFonts w:ascii="Tahoma" w:hAnsi="Tahoma" w:cs="Tahoma"/>
      <w:sz w:val="16"/>
      <w:szCs w:val="16"/>
    </w:rPr>
  </w:style>
  <w:style w:type="character" w:customStyle="1" w:styleId="fontstyle11">
    <w:name w:val="fontstyle11"/>
    <w:basedOn w:val="DefaultParagraphFont"/>
    <w:rsid w:val="00AE20D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7300-F475-4533-8946-5CA4D512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2478</Words>
  <Characters>14131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Lopšelis-darželis Pasaka</cp:lastModifiedBy>
  <cp:revision>3</cp:revision>
  <cp:lastPrinted>2022-12-12T09:11:00Z</cp:lastPrinted>
  <dcterms:created xsi:type="dcterms:W3CDTF">2022-12-14T13:31:00Z</dcterms:created>
  <dcterms:modified xsi:type="dcterms:W3CDTF">2022-12-14T13:33:00Z</dcterms:modified>
</cp:coreProperties>
</file>